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530E1678" w14:paraId="7A30B65B" wp14:textId="2AEBD470">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1"/>
          <w:bCs w:val="1"/>
          <w:i w:val="0"/>
          <w:iCs w:val="0"/>
          <w:caps w:val="0"/>
          <w:smallCaps w:val="0"/>
          <w:noProof w:val="0"/>
          <w:color w:val="000000" w:themeColor="text1" w:themeTint="FF" w:themeShade="FF"/>
          <w:sz w:val="22"/>
          <w:szCs w:val="22"/>
          <w:lang w:val="en-US"/>
        </w:rPr>
        <w:t xml:space="preserve">Energy </w:t>
      </w:r>
      <w:r w:rsidRPr="530E1678" w:rsidR="70C9BFE7">
        <w:rPr>
          <w:rFonts w:ascii="Arial" w:hAnsi="Arial" w:eastAsia="Arial" w:cs="Arial"/>
          <w:b w:val="1"/>
          <w:bCs w:val="1"/>
          <w:i w:val="0"/>
          <w:iCs w:val="0"/>
          <w:caps w:val="0"/>
          <w:smallCaps w:val="0"/>
          <w:noProof w:val="0"/>
          <w:color w:val="000000" w:themeColor="text1" w:themeTint="FF" w:themeShade="FF"/>
          <w:sz w:val="22"/>
          <w:szCs w:val="22"/>
          <w:lang w:val="en-US"/>
        </w:rPr>
        <w:t>s</w:t>
      </w:r>
      <w:r w:rsidRPr="530E1678" w:rsidR="595097A6">
        <w:rPr>
          <w:rFonts w:ascii="Arial" w:hAnsi="Arial" w:eastAsia="Arial" w:cs="Arial"/>
          <w:b w:val="1"/>
          <w:bCs w:val="1"/>
          <w:i w:val="0"/>
          <w:iCs w:val="0"/>
          <w:caps w:val="0"/>
          <w:smallCaps w:val="0"/>
          <w:noProof w:val="0"/>
          <w:color w:val="000000" w:themeColor="text1" w:themeTint="FF" w:themeShade="FF"/>
          <w:sz w:val="22"/>
          <w:szCs w:val="22"/>
          <w:lang w:val="en-US"/>
        </w:rPr>
        <w:t>trategy</w:t>
      </w:r>
      <w:r w:rsidRPr="530E1678" w:rsidR="5A169962">
        <w:rPr>
          <w:rFonts w:ascii="Arial" w:hAnsi="Arial" w:eastAsia="Arial" w:cs="Arial"/>
          <w:b w:val="1"/>
          <w:bCs w:val="1"/>
          <w:i w:val="0"/>
          <w:iCs w:val="0"/>
          <w:caps w:val="0"/>
          <w:smallCaps w:val="0"/>
          <w:noProof w:val="0"/>
          <w:color w:val="000000" w:themeColor="text1" w:themeTint="FF" w:themeShade="FF"/>
          <w:sz w:val="22"/>
          <w:szCs w:val="22"/>
          <w:lang w:val="en-US"/>
        </w:rPr>
        <w:t xml:space="preserve"> </w:t>
      </w:r>
    </w:p>
    <w:p w:rsidR="29A50CC9" w:rsidP="530E1678" w:rsidRDefault="29A50CC9" w14:paraId="43DA119A" w14:textId="29CEB2C6">
      <w:pPr>
        <w:spacing w:after="0" w:afterAutospacing="off" w:line="240" w:lineRule="auto"/>
        <w:ind w:left="0"/>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pPr>
      <w:r w:rsidRPr="530E1678" w:rsidR="29A50CC9">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Establish </w:t>
      </w:r>
      <w:r w:rsidRPr="530E1678" w:rsidR="29A50CC9">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“energy parks” in Oakland that set aside land for future energy needs (e.g., district energy and community led solar solutions). Consider how the energy would be generated in determining the ideal location. For example, a sunny hillside for solar PV or a more hidden flat location for hot and chilled water. Identify resources and investments through the Oakland Energy Master Plan that can provide equitable investments in the entire neighborhood. In collaboration with Oakland Energy Master Plan, establish long-range plan for Fifth and Forbes that allows for delivery of energy, stormwater management, and other types of infrastructure.</w:t>
      </w:r>
    </w:p>
    <w:p w:rsidR="530E1678" w:rsidP="530E1678" w:rsidRDefault="530E1678" w14:paraId="3D1F8E98" w14:textId="11CC30AC">
      <w:pPr>
        <w:spacing w:after="0" w:afterAutospacing="off" w:line="240" w:lineRule="auto"/>
        <w:ind w:left="0"/>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pPr>
    </w:p>
    <w:p xmlns:wp14="http://schemas.microsoft.com/office/word/2010/wordml" w:rsidP="530E1678" w14:paraId="4499AEFC" wp14:textId="7040395E"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What we heard</w:t>
      </w:r>
    </w:p>
    <w:p w:rsidR="5CF3F220" w:rsidP="530E1678" w:rsidRDefault="5CF3F220" w14:paraId="5A5DE5D8" w14:textId="4EBC17CD">
      <w:pPr>
        <w:pStyle w:val="ListParagraph"/>
        <w:numPr>
          <w:ilvl w:val="0"/>
          <w:numId w:val="2"/>
        </w:numPr>
        <w:spacing w:after="0" w:afterAutospacing="off" w:line="240" w:lineRule="auto"/>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530E1678" w:rsidR="5CF3F220">
        <w:rPr>
          <w:rFonts w:ascii="Arial" w:hAnsi="Arial" w:eastAsia="Arial" w:cs="Arial"/>
          <w:b w:val="0"/>
          <w:bCs w:val="0"/>
          <w:i w:val="0"/>
          <w:iCs w:val="0"/>
          <w:caps w:val="0"/>
          <w:smallCaps w:val="0"/>
          <w:noProof w:val="0"/>
          <w:color w:val="000000" w:themeColor="text1" w:themeTint="FF" w:themeShade="FF"/>
          <w:sz w:val="22"/>
          <w:szCs w:val="22"/>
          <w:lang w:val="en-US"/>
        </w:rPr>
        <w:t>Oakland is an important place to tackle decarbonization of the energy system given its existing high energy use and recent growth trends.</w:t>
      </w:r>
    </w:p>
    <w:p w:rsidR="2DD26F54" w:rsidP="530E1678" w:rsidRDefault="2DD26F54" w14:paraId="6DE9577B" w14:textId="726FC89B">
      <w:pPr>
        <w:pStyle w:val="ListParagraph"/>
        <w:numPr>
          <w:ilvl w:val="0"/>
          <w:numId w:val="2"/>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530E1678" w:rsidR="2DD26F54">
        <w:rPr>
          <w:rFonts w:ascii="Arial" w:hAnsi="Arial" w:eastAsia="Arial" w:cs="Arial"/>
          <w:b w:val="0"/>
          <w:bCs w:val="0"/>
          <w:i w:val="0"/>
          <w:iCs w:val="0"/>
          <w:caps w:val="0"/>
          <w:smallCaps w:val="0"/>
          <w:noProof w:val="0"/>
          <w:color w:val="000000" w:themeColor="text1" w:themeTint="FF" w:themeShade="FF"/>
          <w:sz w:val="22"/>
          <w:szCs w:val="22"/>
          <w:lang w:val="en-US"/>
        </w:rPr>
        <w:t>Energy systems are inherently a larger system than any one developer or property owner can manage, although all projects would benefit from distributed ene</w:t>
      </w:r>
      <w:r w:rsidRPr="530E1678" w:rsidR="5DF52606">
        <w:rPr>
          <w:rFonts w:ascii="Arial" w:hAnsi="Arial" w:eastAsia="Arial" w:cs="Arial"/>
          <w:b w:val="0"/>
          <w:bCs w:val="0"/>
          <w:i w:val="0"/>
          <w:iCs w:val="0"/>
          <w:caps w:val="0"/>
          <w:smallCaps w:val="0"/>
          <w:noProof w:val="0"/>
          <w:color w:val="000000" w:themeColor="text1" w:themeTint="FF" w:themeShade="FF"/>
          <w:sz w:val="22"/>
          <w:szCs w:val="22"/>
          <w:lang w:val="en-US"/>
        </w:rPr>
        <w:t>rgy systems.</w:t>
      </w:r>
    </w:p>
    <w:p w:rsidR="5DF52606" w:rsidP="530E1678" w:rsidRDefault="5DF52606" w14:paraId="2016A319" w14:textId="743B1C60">
      <w:pPr>
        <w:pStyle w:val="ListParagraph"/>
        <w:numPr>
          <w:ilvl w:val="0"/>
          <w:numId w:val="2"/>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530E1678" w:rsidR="5DF52606">
        <w:rPr>
          <w:rFonts w:ascii="Arial" w:hAnsi="Arial" w:eastAsia="Arial" w:cs="Arial"/>
          <w:b w:val="0"/>
          <w:bCs w:val="0"/>
          <w:i w:val="0"/>
          <w:iCs w:val="0"/>
          <w:caps w:val="0"/>
          <w:smallCaps w:val="0"/>
          <w:noProof w:val="0"/>
          <w:color w:val="000000" w:themeColor="text1" w:themeTint="FF" w:themeShade="FF"/>
          <w:sz w:val="22"/>
          <w:szCs w:val="22"/>
          <w:lang w:val="en-US"/>
        </w:rPr>
        <w:t>Creating large-scale energy systems is even harder for individual residential property owners, with most pursuing individual solutions that don’t benefit from scale, are still not financi</w:t>
      </w:r>
      <w:r w:rsidRPr="530E1678" w:rsidR="3D47989F">
        <w:rPr>
          <w:rFonts w:ascii="Arial" w:hAnsi="Arial" w:eastAsia="Arial" w:cs="Arial"/>
          <w:b w:val="0"/>
          <w:bCs w:val="0"/>
          <w:i w:val="0"/>
          <w:iCs w:val="0"/>
          <w:caps w:val="0"/>
          <w:smallCaps w:val="0"/>
          <w:noProof w:val="0"/>
          <w:color w:val="000000" w:themeColor="text1" w:themeTint="FF" w:themeShade="FF"/>
          <w:sz w:val="22"/>
          <w:szCs w:val="22"/>
          <w:lang w:val="en-US"/>
        </w:rPr>
        <w:t>ally with reach of many, and may not be possible based on siting in the case of solar PV.</w:t>
      </w:r>
    </w:p>
    <w:p w:rsidR="14776A61" w:rsidP="530E1678" w:rsidRDefault="14776A61" w14:paraId="6989A056" w14:textId="1BBD6106">
      <w:pPr>
        <w:pStyle w:val="ListParagraph"/>
        <w:numPr>
          <w:ilvl w:val="0"/>
          <w:numId w:val="2"/>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530E1678" w:rsidR="14776A61">
        <w:rPr>
          <w:rFonts w:ascii="Arial" w:hAnsi="Arial" w:eastAsia="Arial" w:cs="Arial"/>
          <w:b w:val="0"/>
          <w:bCs w:val="0"/>
          <w:i w:val="0"/>
          <w:iCs w:val="0"/>
          <w:caps w:val="0"/>
          <w:smallCaps w:val="0"/>
          <w:noProof w:val="0"/>
          <w:color w:val="000000" w:themeColor="text1" w:themeTint="FF" w:themeShade="FF"/>
          <w:sz w:val="22"/>
          <w:szCs w:val="22"/>
          <w:lang w:val="en-US"/>
        </w:rPr>
        <w:t>Everyone has an interest and need to create a more sustainable and reliable energy system.</w:t>
      </w:r>
    </w:p>
    <w:p w:rsidR="530E1678" w:rsidP="530E1678" w:rsidRDefault="530E1678" w14:paraId="58D69535" w14:textId="4A2CF02E">
      <w:pPr>
        <w:spacing w:after="0" w:afterAutospacing="off" w:line="240" w:lineRule="auto"/>
        <w:ind w:left="0"/>
        <w:rPr>
          <w:rFonts w:ascii="Arial" w:hAnsi="Arial" w:eastAsia="Arial" w:cs="Arial"/>
          <w:b w:val="0"/>
          <w:bCs w:val="0"/>
          <w:i w:val="1"/>
          <w:iCs w:val="1"/>
          <w:caps w:val="0"/>
          <w:smallCaps w:val="0"/>
          <w:strike w:val="0"/>
          <w:dstrike w:val="0"/>
          <w:noProof w:val="0"/>
          <w:color w:val="000000" w:themeColor="text1" w:themeTint="FF" w:themeShade="FF"/>
          <w:sz w:val="22"/>
          <w:szCs w:val="22"/>
          <w:u w:val="none"/>
          <w:lang w:val="en-US"/>
        </w:rPr>
      </w:pPr>
    </w:p>
    <w:p xmlns:wp14="http://schemas.microsoft.com/office/word/2010/wordml" w:rsidP="530E1678" w14:paraId="61A50399" wp14:textId="3A742284"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When to start</w:t>
      </w:r>
    </w:p>
    <w:p w:rsidR="6686B729" w:rsidP="530E1678" w:rsidRDefault="6686B729" w14:paraId="7EA97D96" w14:textId="259AB7C4">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6686B729">
        <w:rPr>
          <w:rFonts w:ascii="Arial" w:hAnsi="Arial" w:eastAsia="Arial" w:cs="Arial"/>
          <w:b w:val="0"/>
          <w:bCs w:val="0"/>
          <w:i w:val="0"/>
          <w:iCs w:val="0"/>
          <w:caps w:val="0"/>
          <w:smallCaps w:val="0"/>
          <w:noProof w:val="0"/>
          <w:color w:val="000000" w:themeColor="text1" w:themeTint="FF" w:themeShade="FF"/>
          <w:sz w:val="22"/>
          <w:szCs w:val="22"/>
          <w:lang w:val="en-US"/>
        </w:rPr>
        <w:t>0-2 years</w:t>
      </w:r>
    </w:p>
    <w:p xmlns:wp14="http://schemas.microsoft.com/office/word/2010/wordml" w:rsidP="530E1678" w14:paraId="173192EE" wp14:textId="476F6FE6"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530E1678" w14:paraId="30C49F9F" wp14:textId="1E2498AF"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Duration</w:t>
      </w:r>
    </w:p>
    <w:p xmlns:wp14="http://schemas.microsoft.com/office/word/2010/wordml" w:rsidP="530E1678" w14:paraId="227AA4FF" wp14:textId="6E6BA172">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3-5 years</w:t>
      </w:r>
    </w:p>
    <w:p xmlns:wp14="http://schemas.microsoft.com/office/word/2010/wordml" w:rsidP="530E1678" w14:paraId="03CB6D5E" wp14:textId="3A0C5007"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530E1678" w14:paraId="4D4320FF" wp14:textId="307053FE"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Estimated costs</w:t>
      </w:r>
    </w:p>
    <w:p xmlns:wp14="http://schemas.microsoft.com/office/word/2010/wordml" w:rsidP="530E1678" w14:paraId="669E726F" wp14:textId="563965B8"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w:t>
      </w:r>
    </w:p>
    <w:p xmlns:wp14="http://schemas.microsoft.com/office/word/2010/wordml" w:rsidP="530E1678" w14:paraId="7982204B" wp14:textId="15D513E8"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530E1678" w14:paraId="243BB041" wp14:textId="47482B09"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Illustration(s)</w:t>
      </w:r>
    </w:p>
    <w:p w:rsidR="51D8DF25" w:rsidP="530E1678" w:rsidRDefault="51D8DF25" w14:paraId="19AEED47" w14:textId="45926B80">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1D8DF25">
        <w:rPr>
          <w:rFonts w:ascii="Arial" w:hAnsi="Arial" w:eastAsia="Arial" w:cs="Arial"/>
          <w:b w:val="0"/>
          <w:bCs w:val="0"/>
          <w:i w:val="0"/>
          <w:iCs w:val="0"/>
          <w:caps w:val="0"/>
          <w:smallCaps w:val="0"/>
          <w:noProof w:val="0"/>
          <w:color w:val="000000" w:themeColor="text1" w:themeTint="FF" w:themeShade="FF"/>
          <w:sz w:val="22"/>
          <w:szCs w:val="22"/>
          <w:lang w:val="en-US"/>
        </w:rPr>
        <w:t>TBD</w:t>
      </w:r>
    </w:p>
    <w:p xmlns:wp14="http://schemas.microsoft.com/office/word/2010/wordml" w:rsidP="530E1678" w14:paraId="75AF4F80" wp14:textId="270BE3CA"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530E1678" w14:paraId="62ED4204" wp14:textId="085A8858"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goals and components</w:t>
      </w:r>
    </w:p>
    <w:p xmlns:wp14="http://schemas.microsoft.com/office/word/2010/wordml" w:rsidP="530E1678" w14:paraId="10476FE2" wp14:textId="615F4D30">
      <w:pPr>
        <w:pStyle w:val="ListParagraph"/>
        <w:numPr>
          <w:ilvl w:val="0"/>
          <w:numId w:val="3"/>
        </w:numPr>
        <w:spacing w:after="0" w:afterAutospacing="off" w:line="240" w:lineRule="auto"/>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530E1678" w:rsidR="537149F7">
        <w:rPr>
          <w:rFonts w:ascii="Arial" w:hAnsi="Arial" w:eastAsia="Arial" w:cs="Arial"/>
          <w:b w:val="0"/>
          <w:bCs w:val="0"/>
          <w:i w:val="0"/>
          <w:iCs w:val="0"/>
          <w:caps w:val="0"/>
          <w:smallCaps w:val="0"/>
          <w:noProof w:val="0"/>
          <w:color w:val="000000" w:themeColor="text1" w:themeTint="FF" w:themeShade="FF"/>
          <w:sz w:val="22"/>
          <w:szCs w:val="22"/>
          <w:lang w:val="en-US"/>
        </w:rPr>
        <w:t xml:space="preserve">The City of Pittsburgh and Green Building Alliance recently began to work with major energy users in Oakland on an energy master plan that seeks to overcome many of these issues. That master plan could result in equitable investments in the entire neighborhood to address energy burden, encourage low carbon energy utilization.  </w:t>
      </w:r>
    </w:p>
    <w:p xmlns:wp14="http://schemas.microsoft.com/office/word/2010/wordml" w:rsidP="530E1678" w14:paraId="78623373" wp14:textId="3B25EB0C">
      <w:pPr>
        <w:pStyle w:val="ListParagraph"/>
        <w:numPr>
          <w:ilvl w:val="0"/>
          <w:numId w:val="3"/>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530E1678" w:rsidR="537149F7">
        <w:rPr>
          <w:rFonts w:ascii="Arial" w:hAnsi="Arial" w:eastAsia="Arial" w:cs="Arial"/>
          <w:b w:val="0"/>
          <w:bCs w:val="0"/>
          <w:i w:val="0"/>
          <w:iCs w:val="0"/>
          <w:caps w:val="0"/>
          <w:smallCaps w:val="0"/>
          <w:noProof w:val="0"/>
          <w:color w:val="000000" w:themeColor="text1" w:themeTint="FF" w:themeShade="FF"/>
          <w:sz w:val="22"/>
          <w:szCs w:val="22"/>
          <w:lang w:val="en-US"/>
        </w:rPr>
        <w:t xml:space="preserve">Community engagement should be a component of this project both to educate the broader community about energy systems and their role in creating a more sustainable and resilient neighborhood and city, but also to better understand the needs </w:t>
      </w:r>
      <w:r w:rsidRPr="530E1678" w:rsidR="31749701">
        <w:rPr>
          <w:rFonts w:ascii="Arial" w:hAnsi="Arial" w:eastAsia="Arial" w:cs="Arial"/>
          <w:b w:val="0"/>
          <w:bCs w:val="0"/>
          <w:i w:val="0"/>
          <w:iCs w:val="0"/>
          <w:caps w:val="0"/>
          <w:smallCaps w:val="0"/>
          <w:noProof w:val="0"/>
          <w:color w:val="000000" w:themeColor="text1" w:themeTint="FF" w:themeShade="FF"/>
          <w:sz w:val="22"/>
          <w:szCs w:val="22"/>
          <w:lang w:val="en-US"/>
        </w:rPr>
        <w:t>of different types of stakeholders for the plan to attempt to address.</w:t>
      </w:r>
    </w:p>
    <w:p xmlns:wp14="http://schemas.microsoft.com/office/word/2010/wordml" w:rsidP="530E1678" w14:paraId="4116CD62" wp14:textId="77D97ECB">
      <w:pPr>
        <w:pStyle w:val="ListParagraph"/>
        <w:numPr>
          <w:ilvl w:val="0"/>
          <w:numId w:val="3"/>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530E1678" w:rsidR="6A28DED6">
        <w:rPr>
          <w:rFonts w:ascii="Arial" w:hAnsi="Arial" w:eastAsia="Arial" w:cs="Arial"/>
          <w:b w:val="0"/>
          <w:bCs w:val="0"/>
          <w:i w:val="0"/>
          <w:iCs w:val="0"/>
          <w:caps w:val="0"/>
          <w:smallCaps w:val="0"/>
          <w:noProof w:val="0"/>
          <w:color w:val="000000" w:themeColor="text1" w:themeTint="FF" w:themeShade="FF"/>
          <w:sz w:val="22"/>
          <w:szCs w:val="22"/>
          <w:lang w:val="en-US"/>
        </w:rPr>
        <w:t xml:space="preserve">Renewable energy systems can be incorporated into neighborhoods without creating public health or </w:t>
      </w:r>
      <w:proofErr w:type="spellStart"/>
      <w:r w:rsidRPr="530E1678" w:rsidR="6A28DED6">
        <w:rPr>
          <w:rFonts w:ascii="Arial" w:hAnsi="Arial" w:eastAsia="Arial" w:cs="Arial"/>
          <w:b w:val="0"/>
          <w:bCs w:val="0"/>
          <w:i w:val="0"/>
          <w:iCs w:val="0"/>
          <w:caps w:val="0"/>
          <w:smallCaps w:val="0"/>
          <w:noProof w:val="0"/>
          <w:color w:val="000000" w:themeColor="text1" w:themeTint="FF" w:themeShade="FF"/>
          <w:sz w:val="22"/>
          <w:szCs w:val="22"/>
          <w:lang w:val="en-US"/>
        </w:rPr>
        <w:t>nuissance</w:t>
      </w:r>
      <w:proofErr w:type="spellEnd"/>
      <w:r w:rsidRPr="530E1678" w:rsidR="6A28DED6">
        <w:rPr>
          <w:rFonts w:ascii="Arial" w:hAnsi="Arial" w:eastAsia="Arial" w:cs="Arial"/>
          <w:b w:val="0"/>
          <w:bCs w:val="0"/>
          <w:i w:val="0"/>
          <w:iCs w:val="0"/>
          <w:caps w:val="0"/>
          <w:smallCaps w:val="0"/>
          <w:noProof w:val="0"/>
          <w:color w:val="000000" w:themeColor="text1" w:themeTint="FF" w:themeShade="FF"/>
          <w:sz w:val="22"/>
          <w:szCs w:val="22"/>
          <w:lang w:val="en-US"/>
        </w:rPr>
        <w:t xml:space="preserve"> issues if sited appropriately. To meet carbon reduction and equitable energy goals, it may be necessary to desig</w:t>
      </w:r>
      <w:r w:rsidRPr="530E1678" w:rsidR="64467A94">
        <w:rPr>
          <w:rFonts w:ascii="Arial" w:hAnsi="Arial" w:eastAsia="Arial" w:cs="Arial"/>
          <w:b w:val="0"/>
          <w:bCs w:val="0"/>
          <w:i w:val="0"/>
          <w:iCs w:val="0"/>
          <w:caps w:val="0"/>
          <w:smallCaps w:val="0"/>
          <w:noProof w:val="0"/>
          <w:color w:val="000000" w:themeColor="text1" w:themeTint="FF" w:themeShade="FF"/>
          <w:sz w:val="22"/>
          <w:szCs w:val="22"/>
          <w:lang w:val="en-US"/>
        </w:rPr>
        <w:t>nate areas as “energy parks” where land is identified and preserved for such uses based on attributes th</w:t>
      </w:r>
      <w:r w:rsidRPr="530E1678" w:rsidR="47C64FB8">
        <w:rPr>
          <w:rFonts w:ascii="Arial" w:hAnsi="Arial" w:eastAsia="Arial" w:cs="Arial"/>
          <w:b w:val="0"/>
          <w:bCs w:val="0"/>
          <w:i w:val="0"/>
          <w:iCs w:val="0"/>
          <w:caps w:val="0"/>
          <w:smallCaps w:val="0"/>
          <w:noProof w:val="0"/>
          <w:color w:val="000000" w:themeColor="text1" w:themeTint="FF" w:themeShade="FF"/>
          <w:sz w:val="22"/>
          <w:szCs w:val="22"/>
          <w:lang w:val="en-US"/>
        </w:rPr>
        <w:t>at that make it best suited for different types of energy generation (e.g., solar access, access to river water, etc.)</w:t>
      </w:r>
      <w:r w:rsidRPr="530E1678" w:rsidR="64467A94">
        <w:rPr>
          <w:rFonts w:ascii="Arial" w:hAnsi="Arial" w:eastAsia="Arial" w:cs="Arial"/>
          <w:b w:val="0"/>
          <w:bCs w:val="0"/>
          <w:i w:val="0"/>
          <w:iCs w:val="0"/>
          <w:caps w:val="0"/>
          <w:smallCaps w:val="0"/>
          <w:noProof w:val="0"/>
          <w:color w:val="000000" w:themeColor="text1" w:themeTint="FF" w:themeShade="FF"/>
          <w:sz w:val="22"/>
          <w:szCs w:val="22"/>
          <w:lang w:val="en-US"/>
        </w:rPr>
        <w:t xml:space="preserve">. This land could accommodate other activities </w:t>
      </w:r>
      <w:r w:rsidRPr="530E1678" w:rsidR="6772A939">
        <w:rPr>
          <w:rFonts w:ascii="Arial" w:hAnsi="Arial" w:eastAsia="Arial" w:cs="Arial"/>
          <w:b w:val="0"/>
          <w:bCs w:val="0"/>
          <w:i w:val="0"/>
          <w:iCs w:val="0"/>
          <w:caps w:val="0"/>
          <w:smallCaps w:val="0"/>
          <w:noProof w:val="0"/>
          <w:color w:val="000000" w:themeColor="text1" w:themeTint="FF" w:themeShade="FF"/>
          <w:sz w:val="22"/>
          <w:szCs w:val="22"/>
          <w:lang w:val="en-US"/>
        </w:rPr>
        <w:t>in addition to energy generation.</w:t>
      </w:r>
    </w:p>
    <w:p xmlns:wp14="http://schemas.microsoft.com/office/word/2010/wordml" w:rsidP="530E1678" w14:paraId="5842C17C" wp14:textId="2B2130DD">
      <w:pPr>
        <w:pStyle w:val="ListParagraph"/>
        <w:numPr>
          <w:ilvl w:val="0"/>
          <w:numId w:val="3"/>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530E1678" w:rsidR="31749701">
        <w:rPr>
          <w:rFonts w:ascii="Arial" w:hAnsi="Arial" w:eastAsia="Arial" w:cs="Arial"/>
          <w:b w:val="0"/>
          <w:bCs w:val="0"/>
          <w:i w:val="0"/>
          <w:iCs w:val="0"/>
          <w:caps w:val="0"/>
          <w:smallCaps w:val="0"/>
          <w:noProof w:val="0"/>
          <w:color w:val="000000" w:themeColor="text1" w:themeTint="FF" w:themeShade="FF"/>
          <w:sz w:val="22"/>
          <w:szCs w:val="22"/>
          <w:lang w:val="en-US"/>
        </w:rPr>
        <w:t xml:space="preserve">The strategy should also </w:t>
      </w:r>
      <w:r w:rsidRPr="530E1678" w:rsidR="587A81B2">
        <w:rPr>
          <w:rFonts w:ascii="Arial" w:hAnsi="Arial" w:eastAsia="Arial" w:cs="Arial"/>
          <w:b w:val="0"/>
          <w:bCs w:val="0"/>
          <w:i w:val="0"/>
          <w:iCs w:val="0"/>
          <w:caps w:val="0"/>
          <w:smallCaps w:val="0"/>
          <w:noProof w:val="0"/>
          <w:color w:val="000000" w:themeColor="text1" w:themeTint="FF" w:themeShade="FF"/>
          <w:sz w:val="22"/>
          <w:szCs w:val="22"/>
          <w:lang w:val="en-US"/>
        </w:rPr>
        <w:t xml:space="preserve">include advocating for </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xml:space="preserve">State legislation changes </w:t>
      </w:r>
      <w:r w:rsidRPr="530E1678" w:rsidR="047E0EF4">
        <w:rPr>
          <w:rFonts w:ascii="Arial" w:hAnsi="Arial" w:eastAsia="Arial" w:cs="Arial"/>
          <w:b w:val="0"/>
          <w:bCs w:val="0"/>
          <w:i w:val="0"/>
          <w:iCs w:val="0"/>
          <w:caps w:val="0"/>
          <w:smallCaps w:val="0"/>
          <w:noProof w:val="0"/>
          <w:color w:val="000000" w:themeColor="text1" w:themeTint="FF" w:themeShade="FF"/>
          <w:sz w:val="22"/>
          <w:szCs w:val="22"/>
          <w:lang w:val="en-US"/>
        </w:rPr>
        <w:t xml:space="preserve">such as </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expand</w:t>
      </w:r>
      <w:r w:rsidRPr="530E1678" w:rsidR="533BD4FE">
        <w:rPr>
          <w:rFonts w:ascii="Arial" w:hAnsi="Arial" w:eastAsia="Arial" w:cs="Arial"/>
          <w:b w:val="0"/>
          <w:bCs w:val="0"/>
          <w:i w:val="0"/>
          <w:iCs w:val="0"/>
          <w:caps w:val="0"/>
          <w:smallCaps w:val="0"/>
          <w:noProof w:val="0"/>
          <w:color w:val="000000" w:themeColor="text1" w:themeTint="FF" w:themeShade="FF"/>
          <w:sz w:val="22"/>
          <w:szCs w:val="22"/>
          <w:lang w:val="en-US"/>
        </w:rPr>
        <w:t>ing the</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530E1678" w:rsidR="07AA3D99">
        <w:rPr>
          <w:rFonts w:ascii="Arial" w:hAnsi="Arial" w:eastAsia="Arial" w:cs="Arial"/>
          <w:b w:val="0"/>
          <w:bCs w:val="0"/>
          <w:i w:val="0"/>
          <w:iCs w:val="0"/>
          <w:caps w:val="0"/>
          <w:smallCaps w:val="0"/>
          <w:noProof w:val="0"/>
          <w:color w:val="000000" w:themeColor="text1" w:themeTint="FF" w:themeShade="FF"/>
          <w:sz w:val="22"/>
          <w:szCs w:val="22"/>
          <w:lang w:val="en-US"/>
        </w:rPr>
        <w:t>Commercial Property A</w:t>
      </w:r>
      <w:r w:rsidRPr="530E1678" w:rsidR="2D295F0D">
        <w:rPr>
          <w:rFonts w:ascii="Arial" w:hAnsi="Arial" w:eastAsia="Arial" w:cs="Arial"/>
          <w:b w:val="0"/>
          <w:bCs w:val="0"/>
          <w:i w:val="0"/>
          <w:iCs w:val="0"/>
          <w:caps w:val="0"/>
          <w:smallCaps w:val="0"/>
          <w:noProof w:val="0"/>
          <w:color w:val="000000" w:themeColor="text1" w:themeTint="FF" w:themeShade="FF"/>
          <w:sz w:val="22"/>
          <w:szCs w:val="22"/>
          <w:lang w:val="en-US"/>
        </w:rPr>
        <w:t>s</w:t>
      </w:r>
      <w:r w:rsidRPr="530E1678" w:rsidR="07AA3D99">
        <w:rPr>
          <w:rFonts w:ascii="Arial" w:hAnsi="Arial" w:eastAsia="Arial" w:cs="Arial"/>
          <w:b w:val="0"/>
          <w:bCs w:val="0"/>
          <w:i w:val="0"/>
          <w:iCs w:val="0"/>
          <w:caps w:val="0"/>
          <w:smallCaps w:val="0"/>
          <w:noProof w:val="0"/>
          <w:color w:val="000000" w:themeColor="text1" w:themeTint="FF" w:themeShade="FF"/>
          <w:sz w:val="22"/>
          <w:szCs w:val="22"/>
          <w:lang w:val="en-US"/>
        </w:rPr>
        <w:t>sessed Clean Energy (</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C-PACE</w:t>
      </w:r>
      <w:r w:rsidRPr="530E1678" w:rsidR="798581DB">
        <w:rPr>
          <w:rFonts w:ascii="Arial" w:hAnsi="Arial" w:eastAsia="Arial" w:cs="Arial"/>
          <w:b w:val="0"/>
          <w:bCs w:val="0"/>
          <w:i w:val="0"/>
          <w:iCs w:val="0"/>
          <w:caps w:val="0"/>
          <w:smallCaps w:val="0"/>
          <w:noProof w:val="0"/>
          <w:color w:val="000000" w:themeColor="text1" w:themeTint="FF" w:themeShade="FF"/>
          <w:sz w:val="22"/>
          <w:szCs w:val="22"/>
          <w:lang w:val="en-US"/>
        </w:rPr>
        <w:t>)</w:t>
      </w:r>
      <w:r w:rsidRPr="530E1678" w:rsidR="15B2BCD9">
        <w:rPr>
          <w:rFonts w:ascii="Arial" w:hAnsi="Arial" w:eastAsia="Arial" w:cs="Arial"/>
          <w:b w:val="0"/>
          <w:bCs w:val="0"/>
          <w:i w:val="0"/>
          <w:iCs w:val="0"/>
          <w:caps w:val="0"/>
          <w:smallCaps w:val="0"/>
          <w:noProof w:val="0"/>
          <w:color w:val="000000" w:themeColor="text1" w:themeTint="FF" w:themeShade="FF"/>
          <w:sz w:val="22"/>
          <w:szCs w:val="22"/>
          <w:lang w:val="en-US"/>
        </w:rPr>
        <w:t xml:space="preserve"> program to include</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xml:space="preserve"> multi-family </w:t>
      </w:r>
      <w:r w:rsidRPr="530E1678" w:rsidR="7E8AF614">
        <w:rPr>
          <w:rFonts w:ascii="Arial" w:hAnsi="Arial" w:eastAsia="Arial" w:cs="Arial"/>
          <w:b w:val="0"/>
          <w:bCs w:val="0"/>
          <w:i w:val="0"/>
          <w:iCs w:val="0"/>
          <w:caps w:val="0"/>
          <w:smallCaps w:val="0"/>
          <w:noProof w:val="0"/>
          <w:color w:val="000000" w:themeColor="text1" w:themeTint="FF" w:themeShade="FF"/>
          <w:sz w:val="22"/>
          <w:szCs w:val="22"/>
          <w:lang w:val="en-US"/>
        </w:rPr>
        <w:t xml:space="preserve">residential structures </w:t>
      </w:r>
      <w:r w:rsidRPr="530E1678" w:rsidR="19618206">
        <w:rPr>
          <w:rFonts w:ascii="Arial" w:hAnsi="Arial" w:eastAsia="Arial" w:cs="Arial"/>
          <w:b w:val="0"/>
          <w:bCs w:val="0"/>
          <w:i w:val="0"/>
          <w:iCs w:val="0"/>
          <w:caps w:val="0"/>
          <w:smallCaps w:val="0"/>
          <w:noProof w:val="0"/>
          <w:color w:val="000000" w:themeColor="text1" w:themeTint="FF" w:themeShade="FF"/>
          <w:sz w:val="22"/>
          <w:szCs w:val="22"/>
          <w:lang w:val="en-US"/>
        </w:rPr>
        <w:t xml:space="preserve">that </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xml:space="preserve">may </w:t>
      </w:r>
      <w:r w:rsidRPr="530E1678" w:rsidR="66DB3844">
        <w:rPr>
          <w:rFonts w:ascii="Arial" w:hAnsi="Arial" w:eastAsia="Arial" w:cs="Arial"/>
          <w:b w:val="0"/>
          <w:bCs w:val="0"/>
          <w:i w:val="0"/>
          <w:iCs w:val="0"/>
          <w:caps w:val="0"/>
          <w:smallCaps w:val="0"/>
          <w:noProof w:val="0"/>
          <w:color w:val="000000" w:themeColor="text1" w:themeTint="FF" w:themeShade="FF"/>
          <w:sz w:val="22"/>
          <w:szCs w:val="22"/>
          <w:lang w:val="en-US"/>
        </w:rPr>
        <w:t xml:space="preserve">provide </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an incentive and funding stream for landlords to improve buildings and make healthy living conditions for renters.</w:t>
      </w:r>
    </w:p>
    <w:p xmlns:wp14="http://schemas.microsoft.com/office/word/2010/wordml" w:rsidP="530E1678" w14:paraId="0C492C9D" wp14:textId="5E1E6098" w14:noSpellErr="1">
      <w:pPr>
        <w:pStyle w:val="ListParagraph"/>
        <w:numPr>
          <w:ilvl w:val="0"/>
          <w:numId w:val="3"/>
        </w:numPr>
        <w:spacing w:after="0" w:afterAutospacing="off" w:line="240" w:lineRule="auto"/>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xml:space="preserve">Community solar legislation will enable more utilization for innovative low carbon projects to occur. </w:t>
      </w:r>
    </w:p>
    <w:p xmlns:wp14="http://schemas.microsoft.com/office/word/2010/wordml" w:rsidP="530E1678" w14:paraId="76DAC6F8" wp14:textId="5A8AE2DC">
      <w:pPr>
        <w:pStyle w:val="ListParagraph"/>
        <w:numPr>
          <w:ilvl w:val="0"/>
          <w:numId w:val="3"/>
        </w:numPr>
        <w:spacing w:after="0" w:afterAutospacing="off" w:line="240" w:lineRule="auto"/>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530E1678" w:rsidR="70197C32">
        <w:rPr>
          <w:rFonts w:ascii="Arial" w:hAnsi="Arial" w:eastAsia="Arial" w:cs="Arial"/>
          <w:b w:val="0"/>
          <w:bCs w:val="0"/>
          <w:i w:val="0"/>
          <w:iCs w:val="0"/>
          <w:caps w:val="0"/>
          <w:smallCaps w:val="0"/>
          <w:noProof w:val="0"/>
          <w:color w:val="000000" w:themeColor="text1" w:themeTint="FF" w:themeShade="FF"/>
          <w:sz w:val="22"/>
          <w:szCs w:val="22"/>
          <w:lang w:val="en-US"/>
        </w:rPr>
        <w:t xml:space="preserve">The </w:t>
      </w:r>
      <w:r w:rsidRPr="530E1678" w:rsidR="3179FABA">
        <w:rPr>
          <w:rFonts w:ascii="Arial" w:hAnsi="Arial" w:eastAsia="Arial" w:cs="Arial"/>
          <w:b w:val="0"/>
          <w:bCs w:val="0"/>
          <w:i w:val="0"/>
          <w:iCs w:val="0"/>
          <w:caps w:val="0"/>
          <w:smallCaps w:val="0"/>
          <w:noProof w:val="0"/>
          <w:color w:val="000000" w:themeColor="text1" w:themeTint="FF" w:themeShade="FF"/>
          <w:sz w:val="22"/>
          <w:szCs w:val="22"/>
          <w:lang w:val="en-US"/>
        </w:rPr>
        <w:t>R</w:t>
      </w:r>
      <w:r w:rsidRPr="530E1678" w:rsidR="119A3BB2">
        <w:rPr>
          <w:rFonts w:ascii="Arial" w:hAnsi="Arial" w:eastAsia="Arial" w:cs="Arial"/>
          <w:b w:val="0"/>
          <w:bCs w:val="0"/>
          <w:i w:val="0"/>
          <w:iCs w:val="0"/>
          <w:caps w:val="0"/>
          <w:smallCaps w:val="0"/>
          <w:noProof w:val="0"/>
          <w:color w:val="000000" w:themeColor="text1" w:themeTint="FF" w:themeShade="FF"/>
          <w:sz w:val="22"/>
          <w:szCs w:val="22"/>
          <w:lang w:val="en-US"/>
        </w:rPr>
        <w:t>e</w:t>
      </w:r>
      <w:r w:rsidRPr="530E1678" w:rsidR="3179FABA">
        <w:rPr>
          <w:rFonts w:ascii="Arial" w:hAnsi="Arial" w:eastAsia="Arial" w:cs="Arial"/>
          <w:b w:val="0"/>
          <w:bCs w:val="0"/>
          <w:i w:val="0"/>
          <w:iCs w:val="0"/>
          <w:caps w:val="0"/>
          <w:smallCaps w:val="0"/>
          <w:noProof w:val="0"/>
          <w:color w:val="000000" w:themeColor="text1" w:themeTint="FF" w:themeShade="FF"/>
          <w:sz w:val="22"/>
          <w:szCs w:val="22"/>
          <w:lang w:val="en-US"/>
        </w:rPr>
        <w:t>gional Greenhouse Gas Initiative (</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RGGI</w:t>
      </w:r>
      <w:r w:rsidRPr="530E1678" w:rsidR="1C484475">
        <w:rPr>
          <w:rFonts w:ascii="Arial" w:hAnsi="Arial" w:eastAsia="Arial" w:cs="Arial"/>
          <w:b w:val="0"/>
          <w:bCs w:val="0"/>
          <w:i w:val="0"/>
          <w:iCs w:val="0"/>
          <w:caps w:val="0"/>
          <w:smallCaps w:val="0"/>
          <w:noProof w:val="0"/>
          <w:color w:val="000000" w:themeColor="text1" w:themeTint="FF" w:themeShade="FF"/>
          <w:sz w:val="22"/>
          <w:szCs w:val="22"/>
          <w:lang w:val="en-US"/>
        </w:rPr>
        <w:t>)</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Act 129</w:t>
      </w:r>
      <w:r w:rsidRPr="530E1678" w:rsidR="24A62E05">
        <w:rPr>
          <w:rFonts w:ascii="Arial" w:hAnsi="Arial" w:eastAsia="Arial" w:cs="Arial"/>
          <w:b w:val="0"/>
          <w:bCs w:val="0"/>
          <w:i w:val="0"/>
          <w:iCs w:val="0"/>
          <w:caps w:val="0"/>
          <w:smallCaps w:val="0"/>
          <w:noProof w:val="0"/>
          <w:color w:val="000000" w:themeColor="text1" w:themeTint="FF" w:themeShade="FF"/>
          <w:sz w:val="22"/>
          <w:szCs w:val="22"/>
          <w:lang w:val="en-US"/>
        </w:rPr>
        <w:t xml:space="preserve"> (ut</w:t>
      </w:r>
      <w:r w:rsidRPr="530E1678" w:rsidR="76801296">
        <w:rPr>
          <w:rFonts w:ascii="Arial" w:hAnsi="Arial" w:eastAsia="Arial" w:cs="Arial"/>
          <w:b w:val="0"/>
          <w:bCs w:val="0"/>
          <w:i w:val="0"/>
          <w:iCs w:val="0"/>
          <w:caps w:val="0"/>
          <w:smallCaps w:val="0"/>
          <w:noProof w:val="0"/>
          <w:color w:val="000000" w:themeColor="text1" w:themeTint="FF" w:themeShade="FF"/>
          <w:sz w:val="22"/>
          <w:szCs w:val="22"/>
          <w:lang w:val="en-US"/>
        </w:rPr>
        <w:t>il</w:t>
      </w:r>
      <w:r w:rsidRPr="530E1678" w:rsidR="24A62E05">
        <w:rPr>
          <w:rFonts w:ascii="Arial" w:hAnsi="Arial" w:eastAsia="Arial" w:cs="Arial"/>
          <w:b w:val="0"/>
          <w:bCs w:val="0"/>
          <w:i w:val="0"/>
          <w:iCs w:val="0"/>
          <w:caps w:val="0"/>
          <w:smallCaps w:val="0"/>
          <w:noProof w:val="0"/>
          <w:color w:val="000000" w:themeColor="text1" w:themeTint="FF" w:themeShade="FF"/>
          <w:sz w:val="22"/>
          <w:szCs w:val="22"/>
          <w:lang w:val="en-US"/>
        </w:rPr>
        <w:t>ity</w:t>
      </w:r>
      <w:r w:rsidRPr="530E1678" w:rsidR="24A62E05">
        <w:rPr>
          <w:rFonts w:ascii="Arial" w:hAnsi="Arial" w:eastAsia="Arial" w:cs="Arial"/>
          <w:b w:val="0"/>
          <w:bCs w:val="0"/>
          <w:i w:val="0"/>
          <w:iCs w:val="0"/>
          <w:caps w:val="0"/>
          <w:smallCaps w:val="0"/>
          <w:noProof w:val="0"/>
          <w:color w:val="000000" w:themeColor="text1" w:themeTint="FF" w:themeShade="FF"/>
          <w:sz w:val="22"/>
          <w:szCs w:val="22"/>
          <w:lang w:val="en-US"/>
        </w:rPr>
        <w:t xml:space="preserve"> efficiency and conservation requirements)</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and the U</w:t>
      </w:r>
      <w:r w:rsidRPr="530E1678" w:rsidR="5C75D7B0">
        <w:rPr>
          <w:rFonts w:ascii="Arial" w:hAnsi="Arial" w:eastAsia="Arial" w:cs="Arial"/>
          <w:b w:val="0"/>
          <w:bCs w:val="0"/>
          <w:i w:val="0"/>
          <w:iCs w:val="0"/>
          <w:caps w:val="0"/>
          <w:smallCaps w:val="0"/>
          <w:noProof w:val="0"/>
          <w:color w:val="000000" w:themeColor="text1" w:themeTint="FF" w:themeShade="FF"/>
          <w:sz w:val="22"/>
          <w:szCs w:val="22"/>
          <w:lang w:val="en-US"/>
        </w:rPr>
        <w:t xml:space="preserve">rban Redevelopment Authority </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could be funding sources to encourage energy efficiency improvements</w:t>
      </w:r>
      <w:r w:rsidRPr="530E1678" w:rsidR="3846A498">
        <w:rPr>
          <w:rFonts w:ascii="Arial" w:hAnsi="Arial" w:eastAsia="Arial" w:cs="Arial"/>
          <w:b w:val="0"/>
          <w:bCs w:val="0"/>
          <w:i w:val="0"/>
          <w:iCs w:val="0"/>
          <w:caps w:val="0"/>
          <w:smallCaps w:val="0"/>
          <w:noProof w:val="0"/>
          <w:color w:val="000000" w:themeColor="text1" w:themeTint="FF" w:themeShade="FF"/>
          <w:sz w:val="22"/>
          <w:szCs w:val="22"/>
          <w:lang w:val="en-US"/>
        </w:rPr>
        <w:t xml:space="preserve"> for different types and scales of development.</w:t>
      </w:r>
    </w:p>
    <w:p w:rsidR="530E1678" w:rsidP="530E1678" w:rsidRDefault="530E1678" w14:paraId="1FD5B25B" w14:textId="14F1FC71">
      <w:pPr>
        <w:pStyle w:val="Normal"/>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530E1678" w14:paraId="391E35EE" wp14:textId="499AFCE0"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lead(s)</w:t>
      </w:r>
    </w:p>
    <w:p xmlns:wp14="http://schemas.microsoft.com/office/word/2010/wordml" w:rsidP="530E1678" w14:paraId="07D9C19D" wp14:textId="37C1480C"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xml:space="preserve">DLC, DCP, GBA </w:t>
      </w:r>
    </w:p>
    <w:p xmlns:wp14="http://schemas.microsoft.com/office/word/2010/wordml" w:rsidP="530E1678" w14:paraId="015DBEFC" wp14:textId="7E8F3D9A"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530E1678" w14:paraId="1DB2634C" wp14:textId="27F8844C" w14:noSpellErr="1">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partner(s)</w:t>
      </w:r>
    </w:p>
    <w:p xmlns:wp14="http://schemas.microsoft.com/office/word/2010/wordml" w:rsidP="530E1678" w14:paraId="4FC3BD0C" wp14:textId="26276B96">
      <w:pPr>
        <w:spacing w:after="0" w:afterAutospacing="off" w:line="240" w:lineRule="auto"/>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xml:space="preserve">Institutions, residential </w:t>
      </w:r>
      <w:r w:rsidRPr="530E1678" w:rsidR="7E085F8F">
        <w:rPr>
          <w:rFonts w:ascii="Arial" w:hAnsi="Arial" w:eastAsia="Arial" w:cs="Arial"/>
          <w:b w:val="0"/>
          <w:bCs w:val="0"/>
          <w:i w:val="0"/>
          <w:iCs w:val="0"/>
          <w:caps w:val="0"/>
          <w:smallCaps w:val="0"/>
          <w:noProof w:val="0"/>
          <w:color w:val="000000" w:themeColor="text1" w:themeTint="FF" w:themeShade="FF"/>
          <w:sz w:val="22"/>
          <w:szCs w:val="22"/>
          <w:lang w:val="en-US"/>
        </w:rPr>
        <w:t>e</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 xml:space="preserve">nergy </w:t>
      </w:r>
      <w:r w:rsidRPr="530E1678" w:rsidR="5CA01E32">
        <w:rPr>
          <w:rFonts w:ascii="Arial" w:hAnsi="Arial" w:eastAsia="Arial" w:cs="Arial"/>
          <w:b w:val="0"/>
          <w:bCs w:val="0"/>
          <w:i w:val="0"/>
          <w:iCs w:val="0"/>
          <w:caps w:val="0"/>
          <w:smallCaps w:val="0"/>
          <w:noProof w:val="0"/>
          <w:color w:val="000000" w:themeColor="text1" w:themeTint="FF" w:themeShade="FF"/>
          <w:sz w:val="22"/>
          <w:szCs w:val="22"/>
          <w:lang w:val="en-US"/>
        </w:rPr>
        <w:t>e</w:t>
      </w:r>
      <w:r w:rsidRPr="530E1678" w:rsidR="5A169962">
        <w:rPr>
          <w:rFonts w:ascii="Arial" w:hAnsi="Arial" w:eastAsia="Arial" w:cs="Arial"/>
          <w:b w:val="0"/>
          <w:bCs w:val="0"/>
          <w:i w:val="0"/>
          <w:iCs w:val="0"/>
          <w:caps w:val="0"/>
          <w:smallCaps w:val="0"/>
          <w:noProof w:val="0"/>
          <w:color w:val="000000" w:themeColor="text1" w:themeTint="FF" w:themeShade="FF"/>
          <w:sz w:val="22"/>
          <w:szCs w:val="22"/>
          <w:lang w:val="en-US"/>
        </w:rPr>
        <w:t>fficiency providers (Rebuilding Together, OPDC), URA</w:t>
      </w:r>
    </w:p>
    <w:p xmlns:wp14="http://schemas.microsoft.com/office/word/2010/wordml" w:rsidP="530E1678" w14:paraId="2C078E63" wp14:textId="5E74A34B" wp14:noSpellErr="1">
      <w:pPr>
        <w:pStyle w:val="Normal"/>
        <w:spacing w:after="0" w:afterAutospacing="off" w:line="240" w:lineRule="auto"/>
        <w:ind w:left="0"/>
        <w:rPr>
          <w:rFonts w:ascii="Arial" w:hAnsi="Arial" w:eastAsia="Arial" w:cs="Arial"/>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951009"/>
    <w:rsid w:val="026A793C"/>
    <w:rsid w:val="047E0EF4"/>
    <w:rsid w:val="07AA3D99"/>
    <w:rsid w:val="0A758B21"/>
    <w:rsid w:val="119A3BB2"/>
    <w:rsid w:val="126F622F"/>
    <w:rsid w:val="13420F3F"/>
    <w:rsid w:val="14776A61"/>
    <w:rsid w:val="14DDDFA0"/>
    <w:rsid w:val="15B2BCD9"/>
    <w:rsid w:val="19618206"/>
    <w:rsid w:val="1A951009"/>
    <w:rsid w:val="1C484475"/>
    <w:rsid w:val="1E84C1E6"/>
    <w:rsid w:val="23BB525E"/>
    <w:rsid w:val="24A62E05"/>
    <w:rsid w:val="24F4036A"/>
    <w:rsid w:val="250D2BC7"/>
    <w:rsid w:val="27E1D1F8"/>
    <w:rsid w:val="29A50CC9"/>
    <w:rsid w:val="29C7748D"/>
    <w:rsid w:val="2D0702D5"/>
    <w:rsid w:val="2D295F0D"/>
    <w:rsid w:val="2DD26F54"/>
    <w:rsid w:val="2EA2D336"/>
    <w:rsid w:val="30257B3A"/>
    <w:rsid w:val="31749701"/>
    <w:rsid w:val="3179FABA"/>
    <w:rsid w:val="31C14B9B"/>
    <w:rsid w:val="31DA73F8"/>
    <w:rsid w:val="36ADE51B"/>
    <w:rsid w:val="3846A498"/>
    <w:rsid w:val="3D47989F"/>
    <w:rsid w:val="472D1A45"/>
    <w:rsid w:val="47C64FB8"/>
    <w:rsid w:val="4CB5B92E"/>
    <w:rsid w:val="4E0DE4FF"/>
    <w:rsid w:val="4FC2DDBD"/>
    <w:rsid w:val="514585C1"/>
    <w:rsid w:val="51D8DF25"/>
    <w:rsid w:val="530E1678"/>
    <w:rsid w:val="533BD4FE"/>
    <w:rsid w:val="537149F7"/>
    <w:rsid w:val="56321F41"/>
    <w:rsid w:val="587A81B2"/>
    <w:rsid w:val="58A09CB2"/>
    <w:rsid w:val="595097A6"/>
    <w:rsid w:val="5A169962"/>
    <w:rsid w:val="5C75D7B0"/>
    <w:rsid w:val="5CA01E32"/>
    <w:rsid w:val="5CF3F220"/>
    <w:rsid w:val="5DF52606"/>
    <w:rsid w:val="60E41ADC"/>
    <w:rsid w:val="63963A09"/>
    <w:rsid w:val="63EB3CDF"/>
    <w:rsid w:val="64467A94"/>
    <w:rsid w:val="6686B729"/>
    <w:rsid w:val="66DB3844"/>
    <w:rsid w:val="6772A939"/>
    <w:rsid w:val="6A28DED6"/>
    <w:rsid w:val="70197C32"/>
    <w:rsid w:val="70C9BFE7"/>
    <w:rsid w:val="76801296"/>
    <w:rsid w:val="7727C694"/>
    <w:rsid w:val="798581DB"/>
    <w:rsid w:val="7E085F8F"/>
    <w:rsid w:val="7E8AF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1009"/>
  <w15:chartTrackingRefBased/>
  <w15:docId w15:val="{4B852D3A-8AAF-41C5-A47D-8E4CD2B295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92f66a0b394418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2022-02-04T19:37:25.6937269Z</dcterms:created>
  <dcterms:modified xsi:type="dcterms:W3CDTF">2022-02-06T14:41:11.7593947Z</dcterms:modified>
  <dc:creator>Marion, Flore</dc:creator>
  <lastModifiedBy>Dauphin, Derek</lastModifiedBy>
</coreProperties>
</file>