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B5E93" w14:textId="0DE98836" w:rsidR="00B82D25" w:rsidRPr="00955EAE" w:rsidRDefault="00B82D25" w:rsidP="00B82D25">
      <w:pPr>
        <w:pStyle w:val="paragraph"/>
        <w:spacing w:before="0" w:beforeAutospacing="0" w:after="0" w:afterAutospacing="0"/>
        <w:jc w:val="center"/>
        <w:textAlignment w:val="baseline"/>
        <w:rPr>
          <w:rStyle w:val="normaltextrun"/>
          <w:rFonts w:ascii="Open Sans" w:eastAsiaTheme="majorEastAsia" w:hAnsi="Open Sans" w:cs="Open Sans"/>
          <w:b/>
          <w:bCs/>
          <w:sz w:val="32"/>
          <w:szCs w:val="32"/>
        </w:rPr>
      </w:pPr>
      <w:r w:rsidRPr="00955EAE">
        <w:rPr>
          <w:rStyle w:val="normaltextrun"/>
          <w:rFonts w:ascii="Open Sans" w:eastAsiaTheme="majorEastAsia" w:hAnsi="Open Sans" w:cs="Open Sans"/>
          <w:b/>
          <w:bCs/>
          <w:sz w:val="32"/>
          <w:szCs w:val="32"/>
        </w:rPr>
        <w:t>Greater Hill District Master Plan: Development Chapter</w:t>
      </w:r>
    </w:p>
    <w:p w14:paraId="48601611" w14:textId="77777777" w:rsidR="00B82D25" w:rsidRPr="00955EAE" w:rsidRDefault="00B82D25" w:rsidP="008F089C">
      <w:pPr>
        <w:pStyle w:val="paragraph"/>
        <w:spacing w:before="0" w:beforeAutospacing="0" w:after="0" w:afterAutospacing="0"/>
        <w:textAlignment w:val="baseline"/>
        <w:rPr>
          <w:rStyle w:val="normaltextrun"/>
          <w:rFonts w:ascii="Open Sans" w:eastAsiaTheme="majorEastAsia" w:hAnsi="Open Sans" w:cs="Open Sans"/>
          <w:b/>
          <w:bCs/>
          <w:sz w:val="19"/>
          <w:szCs w:val="19"/>
        </w:rPr>
      </w:pPr>
    </w:p>
    <w:p w14:paraId="57A8F8B0" w14:textId="085963D7" w:rsidR="00B82D25" w:rsidRPr="00955EAE" w:rsidRDefault="000913C4" w:rsidP="008F089C">
      <w:pPr>
        <w:pStyle w:val="paragraph"/>
        <w:spacing w:before="0" w:beforeAutospacing="0" w:after="0" w:afterAutospacing="0"/>
        <w:textAlignment w:val="baseline"/>
        <w:rPr>
          <w:rStyle w:val="normaltextrun"/>
          <w:rFonts w:ascii="Open Sans" w:eastAsiaTheme="majorEastAsia" w:hAnsi="Open Sans" w:cs="Open Sans"/>
          <w:b/>
          <w:bCs/>
          <w:color w:val="4C94D8" w:themeColor="text2" w:themeTint="80"/>
        </w:rPr>
      </w:pPr>
      <w:r w:rsidRPr="00955EAE">
        <w:rPr>
          <w:rStyle w:val="normaltextrun"/>
          <w:rFonts w:ascii="Open Sans" w:eastAsiaTheme="majorEastAsia" w:hAnsi="Open Sans" w:cs="Open Sans"/>
          <w:b/>
          <w:bCs/>
          <w:color w:val="4C94D8" w:themeColor="text2" w:themeTint="80"/>
        </w:rPr>
        <w:t>Introduction</w:t>
      </w:r>
    </w:p>
    <w:p w14:paraId="4FB0310F" w14:textId="4FB5C312" w:rsidR="00606C31" w:rsidRPr="00723368" w:rsidRDefault="7EF67046" w:rsidP="5F40B6E6">
      <w:pPr>
        <w:pStyle w:val="paragraph"/>
        <w:spacing w:before="0" w:beforeAutospacing="0" w:after="0" w:afterAutospacing="0"/>
        <w:textAlignment w:val="baseline"/>
        <w:rPr>
          <w:rFonts w:ascii="Open Sans" w:hAnsi="Open Sans" w:cs="Open Sans"/>
          <w:sz w:val="20"/>
          <w:szCs w:val="20"/>
        </w:rPr>
      </w:pPr>
      <w:r w:rsidRPr="5F40B6E6">
        <w:rPr>
          <w:rStyle w:val="normaltextrun"/>
          <w:rFonts w:ascii="Open Sans" w:eastAsiaTheme="majorEastAsia" w:hAnsi="Open Sans" w:cs="Open Sans"/>
          <w:color w:val="000000" w:themeColor="text1"/>
          <w:sz w:val="20"/>
          <w:szCs w:val="20"/>
        </w:rPr>
        <w:t xml:space="preserve">The </w:t>
      </w:r>
      <w:r w:rsidR="174A5F41" w:rsidRPr="5F40B6E6">
        <w:rPr>
          <w:rStyle w:val="normaltextrun"/>
          <w:rFonts w:ascii="Open Sans" w:eastAsiaTheme="majorEastAsia" w:hAnsi="Open Sans" w:cs="Open Sans"/>
          <w:color w:val="000000" w:themeColor="text1"/>
          <w:sz w:val="20"/>
          <w:szCs w:val="20"/>
        </w:rPr>
        <w:t xml:space="preserve">Greater </w:t>
      </w:r>
      <w:r w:rsidRPr="5F40B6E6">
        <w:rPr>
          <w:rStyle w:val="normaltextrun"/>
          <w:rFonts w:ascii="Open Sans" w:eastAsiaTheme="majorEastAsia" w:hAnsi="Open Sans" w:cs="Open Sans"/>
          <w:color w:val="000000" w:themeColor="text1"/>
          <w:sz w:val="20"/>
          <w:szCs w:val="20"/>
        </w:rPr>
        <w:t xml:space="preserve">Hill District </w:t>
      </w:r>
      <w:r w:rsidR="6B0DE2C7" w:rsidRPr="5F40B6E6">
        <w:rPr>
          <w:rStyle w:val="normaltextrun"/>
          <w:rFonts w:ascii="Open Sans" w:eastAsiaTheme="majorEastAsia" w:hAnsi="Open Sans" w:cs="Open Sans"/>
          <w:color w:val="000000" w:themeColor="text1"/>
          <w:sz w:val="20"/>
          <w:szCs w:val="20"/>
        </w:rPr>
        <w:t xml:space="preserve">neighborhood </w:t>
      </w:r>
      <w:r w:rsidR="40503161" w:rsidRPr="5F40B6E6">
        <w:rPr>
          <w:rStyle w:val="normaltextrun"/>
          <w:rFonts w:ascii="Open Sans" w:eastAsiaTheme="majorEastAsia" w:hAnsi="Open Sans" w:cs="Open Sans"/>
          <w:color w:val="000000" w:themeColor="text1"/>
          <w:sz w:val="20"/>
          <w:szCs w:val="20"/>
        </w:rPr>
        <w:t xml:space="preserve">(the Hill) </w:t>
      </w:r>
      <w:r w:rsidRPr="5F40B6E6">
        <w:rPr>
          <w:rStyle w:val="normaltextrun"/>
          <w:rFonts w:ascii="Open Sans" w:eastAsiaTheme="majorEastAsia" w:hAnsi="Open Sans" w:cs="Open Sans"/>
          <w:color w:val="000000" w:themeColor="text1"/>
          <w:sz w:val="20"/>
          <w:szCs w:val="20"/>
        </w:rPr>
        <w:t>is</w:t>
      </w:r>
      <w:r w:rsidR="6B0DE2C7" w:rsidRPr="5F40B6E6">
        <w:rPr>
          <w:rStyle w:val="normaltextrun"/>
          <w:rFonts w:ascii="Open Sans" w:eastAsiaTheme="majorEastAsia" w:hAnsi="Open Sans" w:cs="Open Sans"/>
          <w:color w:val="000000" w:themeColor="text1"/>
          <w:sz w:val="20"/>
          <w:szCs w:val="20"/>
        </w:rPr>
        <w:t xml:space="preserve"> </w:t>
      </w:r>
      <w:r w:rsidR="3C8465E1" w:rsidRPr="5F40B6E6">
        <w:rPr>
          <w:rStyle w:val="normaltextrun"/>
          <w:rFonts w:ascii="Open Sans" w:eastAsiaTheme="majorEastAsia" w:hAnsi="Open Sans" w:cs="Open Sans"/>
          <w:color w:val="000000" w:themeColor="text1"/>
          <w:sz w:val="20"/>
          <w:szCs w:val="20"/>
        </w:rPr>
        <w:t>at the crossroads.</w:t>
      </w:r>
      <w:r w:rsidRPr="5F40B6E6">
        <w:rPr>
          <w:rStyle w:val="normaltextrun"/>
          <w:rFonts w:ascii="Open Sans" w:eastAsiaTheme="majorEastAsia" w:hAnsi="Open Sans" w:cs="Open Sans"/>
          <w:color w:val="000000" w:themeColor="text1"/>
          <w:sz w:val="20"/>
          <w:szCs w:val="20"/>
        </w:rPr>
        <w:t xml:space="preserve"> </w:t>
      </w:r>
      <w:r w:rsidR="60C8570F" w:rsidRPr="5F40B6E6">
        <w:rPr>
          <w:rStyle w:val="normaltextrun"/>
          <w:rFonts w:ascii="Open Sans" w:eastAsiaTheme="majorEastAsia" w:hAnsi="Open Sans" w:cs="Open Sans"/>
          <w:color w:val="000000" w:themeColor="text1"/>
          <w:sz w:val="20"/>
          <w:szCs w:val="20"/>
        </w:rPr>
        <w:t>Undergoing</w:t>
      </w:r>
      <w:r w:rsidRPr="5F40B6E6">
        <w:rPr>
          <w:rStyle w:val="normaltextrun"/>
          <w:rFonts w:ascii="Open Sans" w:eastAsiaTheme="majorEastAsia" w:hAnsi="Open Sans" w:cs="Open Sans"/>
          <w:color w:val="000000" w:themeColor="text1"/>
          <w:sz w:val="20"/>
          <w:szCs w:val="20"/>
        </w:rPr>
        <w:t xml:space="preserve"> years of population decline and disinvestment locally, the area is seeing new development and increasing market pressures from adjacent neighborhoods. This new investment </w:t>
      </w:r>
      <w:r w:rsidR="0DFF3F50" w:rsidRPr="5F40B6E6">
        <w:rPr>
          <w:rStyle w:val="normaltextrun"/>
          <w:rFonts w:ascii="Open Sans" w:eastAsiaTheme="majorEastAsia" w:hAnsi="Open Sans" w:cs="Open Sans"/>
          <w:color w:val="000000" w:themeColor="text1"/>
          <w:sz w:val="20"/>
          <w:szCs w:val="20"/>
        </w:rPr>
        <w:t xml:space="preserve">can either </w:t>
      </w:r>
      <w:r w:rsidRPr="5F40B6E6">
        <w:rPr>
          <w:rStyle w:val="normaltextrun"/>
          <w:rFonts w:ascii="Open Sans" w:eastAsiaTheme="majorEastAsia" w:hAnsi="Open Sans" w:cs="Open Sans"/>
          <w:color w:val="000000" w:themeColor="text1"/>
          <w:sz w:val="20"/>
          <w:szCs w:val="20"/>
        </w:rPr>
        <w:t>bring multiple risks to Hill residents, most of whom rent</w:t>
      </w:r>
      <w:r w:rsidR="2AB4DB16" w:rsidRPr="5F40B6E6">
        <w:rPr>
          <w:rStyle w:val="normaltextrun"/>
          <w:rFonts w:ascii="Open Sans" w:eastAsiaTheme="majorEastAsia" w:hAnsi="Open Sans" w:cs="Open Sans"/>
          <w:color w:val="000000" w:themeColor="text1"/>
          <w:sz w:val="20"/>
          <w:szCs w:val="20"/>
        </w:rPr>
        <w:t>,</w:t>
      </w:r>
      <w:r w:rsidR="4DE577C6" w:rsidRPr="5F40B6E6">
        <w:rPr>
          <w:rStyle w:val="normaltextrun"/>
          <w:rFonts w:ascii="Open Sans" w:eastAsiaTheme="majorEastAsia" w:hAnsi="Open Sans" w:cs="Open Sans"/>
          <w:color w:val="000000" w:themeColor="text1"/>
          <w:sz w:val="20"/>
          <w:szCs w:val="20"/>
        </w:rPr>
        <w:t xml:space="preserve"> or </w:t>
      </w:r>
      <w:r w:rsidR="25D42F7C" w:rsidRPr="5F40B6E6">
        <w:rPr>
          <w:rStyle w:val="normaltextrun"/>
          <w:rFonts w:ascii="Open Sans" w:eastAsiaTheme="majorEastAsia" w:hAnsi="Open Sans" w:cs="Open Sans"/>
          <w:color w:val="000000" w:themeColor="text1"/>
          <w:sz w:val="20"/>
          <w:szCs w:val="20"/>
        </w:rPr>
        <w:t xml:space="preserve">equip the residents </w:t>
      </w:r>
      <w:r w:rsidR="3ECD30F5" w:rsidRPr="5F40B6E6">
        <w:rPr>
          <w:rStyle w:val="normaltextrun"/>
          <w:rFonts w:ascii="Open Sans" w:eastAsiaTheme="majorEastAsia" w:hAnsi="Open Sans" w:cs="Open Sans"/>
          <w:color w:val="000000" w:themeColor="text1"/>
          <w:sz w:val="20"/>
          <w:szCs w:val="20"/>
        </w:rPr>
        <w:t xml:space="preserve">to </w:t>
      </w:r>
      <w:r w:rsidR="1D3026FE" w:rsidRPr="5F40B6E6">
        <w:rPr>
          <w:rStyle w:val="normaltextrun"/>
          <w:rFonts w:ascii="Open Sans" w:eastAsiaTheme="majorEastAsia" w:hAnsi="Open Sans" w:cs="Open Sans"/>
          <w:color w:val="000000" w:themeColor="text1"/>
          <w:sz w:val="20"/>
          <w:szCs w:val="20"/>
        </w:rPr>
        <w:t xml:space="preserve">direct </w:t>
      </w:r>
      <w:r w:rsidR="6FFD5704" w:rsidRPr="5F40B6E6">
        <w:rPr>
          <w:rStyle w:val="normaltextrun"/>
          <w:rFonts w:ascii="Open Sans" w:eastAsiaTheme="majorEastAsia" w:hAnsi="Open Sans" w:cs="Open Sans"/>
          <w:color w:val="000000" w:themeColor="text1"/>
          <w:sz w:val="20"/>
          <w:szCs w:val="20"/>
        </w:rPr>
        <w:t>pathway</w:t>
      </w:r>
      <w:r w:rsidR="19408BB3" w:rsidRPr="5F40B6E6">
        <w:rPr>
          <w:rStyle w:val="normaltextrun"/>
          <w:rFonts w:ascii="Open Sans" w:eastAsiaTheme="majorEastAsia" w:hAnsi="Open Sans" w:cs="Open Sans"/>
          <w:color w:val="000000" w:themeColor="text1"/>
          <w:sz w:val="20"/>
          <w:szCs w:val="20"/>
        </w:rPr>
        <w:t>s</w:t>
      </w:r>
      <w:r w:rsidR="6FFD5704" w:rsidRPr="5F40B6E6">
        <w:rPr>
          <w:rStyle w:val="normaltextrun"/>
          <w:rFonts w:ascii="Open Sans" w:eastAsiaTheme="majorEastAsia" w:hAnsi="Open Sans" w:cs="Open Sans"/>
          <w:color w:val="000000" w:themeColor="text1"/>
          <w:sz w:val="20"/>
          <w:szCs w:val="20"/>
        </w:rPr>
        <w:t xml:space="preserve"> </w:t>
      </w:r>
      <w:r w:rsidR="188FBA34" w:rsidRPr="5F40B6E6">
        <w:rPr>
          <w:rStyle w:val="normaltextrun"/>
          <w:rFonts w:ascii="Open Sans" w:eastAsiaTheme="majorEastAsia" w:hAnsi="Open Sans" w:cs="Open Sans"/>
          <w:color w:val="000000" w:themeColor="text1"/>
          <w:sz w:val="20"/>
          <w:szCs w:val="20"/>
        </w:rPr>
        <w:t xml:space="preserve">to </w:t>
      </w:r>
      <w:r w:rsidR="6FFD5704" w:rsidRPr="5F40B6E6">
        <w:rPr>
          <w:rStyle w:val="normaltextrun"/>
          <w:rFonts w:ascii="Open Sans" w:eastAsiaTheme="majorEastAsia" w:hAnsi="Open Sans" w:cs="Open Sans"/>
          <w:color w:val="000000" w:themeColor="text1"/>
          <w:sz w:val="20"/>
          <w:szCs w:val="20"/>
        </w:rPr>
        <w:t>change</w:t>
      </w:r>
      <w:r w:rsidRPr="5F40B6E6">
        <w:rPr>
          <w:rStyle w:val="normaltextrun"/>
          <w:rFonts w:ascii="Open Sans" w:eastAsiaTheme="majorEastAsia" w:hAnsi="Open Sans" w:cs="Open Sans"/>
          <w:color w:val="000000" w:themeColor="text1"/>
          <w:sz w:val="20"/>
          <w:szCs w:val="20"/>
        </w:rPr>
        <w:t>. Residents risk being displaced either physically (from redevelopment) or economically (from increased rents). In addition, new development could contribute to a commercial core that does not serve existing residents or is not culturally relevant, making people feel less at home in their own neighborhood. This could cause existing residents</w:t>
      </w:r>
      <w:r w:rsidR="0FC34DC9" w:rsidRPr="5F40B6E6">
        <w:rPr>
          <w:rStyle w:val="normaltextrun"/>
          <w:rFonts w:ascii="Open Sans" w:eastAsiaTheme="majorEastAsia" w:hAnsi="Open Sans" w:cs="Open Sans"/>
          <w:color w:val="000000" w:themeColor="text1"/>
          <w:sz w:val="20"/>
          <w:szCs w:val="20"/>
        </w:rPr>
        <w:t xml:space="preserve"> </w:t>
      </w:r>
      <w:r w:rsidR="4DA0885F" w:rsidRPr="5F40B6E6">
        <w:rPr>
          <w:rStyle w:val="normaltextrun"/>
          <w:rFonts w:ascii="Open Sans" w:eastAsiaTheme="majorEastAsia" w:hAnsi="Open Sans" w:cs="Open Sans"/>
          <w:color w:val="000000" w:themeColor="text1"/>
          <w:sz w:val="20"/>
          <w:szCs w:val="20"/>
        </w:rPr>
        <w:t>to get</w:t>
      </w:r>
      <w:r w:rsidR="0FC34DC9" w:rsidRPr="5F40B6E6">
        <w:rPr>
          <w:rStyle w:val="normaltextrun"/>
          <w:rFonts w:ascii="Open Sans" w:eastAsiaTheme="majorEastAsia" w:hAnsi="Open Sans" w:cs="Open Sans"/>
          <w:color w:val="000000" w:themeColor="text1"/>
          <w:sz w:val="20"/>
          <w:szCs w:val="20"/>
        </w:rPr>
        <w:t xml:space="preserve"> displaced econo</w:t>
      </w:r>
      <w:r w:rsidR="7704DD16" w:rsidRPr="5F40B6E6">
        <w:rPr>
          <w:rStyle w:val="normaltextrun"/>
          <w:rFonts w:ascii="Open Sans" w:eastAsiaTheme="majorEastAsia" w:hAnsi="Open Sans" w:cs="Open Sans"/>
          <w:color w:val="000000" w:themeColor="text1"/>
          <w:sz w:val="20"/>
          <w:szCs w:val="20"/>
        </w:rPr>
        <w:t>mically,</w:t>
      </w:r>
      <w:r w:rsidR="0FC34DC9" w:rsidRPr="5F40B6E6">
        <w:rPr>
          <w:rStyle w:val="normaltextrun"/>
          <w:rFonts w:ascii="Open Sans" w:eastAsiaTheme="majorEastAsia" w:hAnsi="Open Sans" w:cs="Open Sans"/>
          <w:color w:val="000000" w:themeColor="text1"/>
          <w:sz w:val="20"/>
          <w:szCs w:val="20"/>
        </w:rPr>
        <w:t xml:space="preserve"> culturally</w:t>
      </w:r>
      <w:r w:rsidR="7704DD16" w:rsidRPr="5F40B6E6">
        <w:rPr>
          <w:rStyle w:val="normaltextrun"/>
          <w:rFonts w:ascii="Open Sans" w:eastAsiaTheme="majorEastAsia" w:hAnsi="Open Sans" w:cs="Open Sans"/>
          <w:color w:val="000000" w:themeColor="text1"/>
          <w:sz w:val="20"/>
          <w:szCs w:val="20"/>
        </w:rPr>
        <w:t>, and</w:t>
      </w:r>
      <w:r w:rsidRPr="5F40B6E6">
        <w:rPr>
          <w:rStyle w:val="normaltextrun"/>
          <w:rFonts w:ascii="Open Sans" w:eastAsiaTheme="majorEastAsia" w:hAnsi="Open Sans" w:cs="Open Sans"/>
          <w:color w:val="000000" w:themeColor="text1"/>
          <w:sz w:val="20"/>
          <w:szCs w:val="20"/>
        </w:rPr>
        <w:t xml:space="preserve"> </w:t>
      </w:r>
      <w:r w:rsidR="4C043F26" w:rsidRPr="568C4BA8">
        <w:rPr>
          <w:rStyle w:val="normaltextrun"/>
          <w:rFonts w:ascii="Open Sans" w:eastAsiaTheme="majorEastAsia" w:hAnsi="Open Sans" w:cs="Open Sans"/>
          <w:color w:val="000000" w:themeColor="text1"/>
          <w:sz w:val="20"/>
          <w:szCs w:val="20"/>
        </w:rPr>
        <w:t>miss</w:t>
      </w:r>
      <w:r w:rsidRPr="5F40B6E6">
        <w:rPr>
          <w:rStyle w:val="normaltextrun"/>
          <w:rFonts w:ascii="Open Sans" w:eastAsiaTheme="majorEastAsia" w:hAnsi="Open Sans" w:cs="Open Sans"/>
          <w:color w:val="000000" w:themeColor="text1"/>
          <w:sz w:val="20"/>
          <w:szCs w:val="20"/>
        </w:rPr>
        <w:t xml:space="preserve"> out on needed well-paying jobs and entrepreneurship opportunities. The community, with the City’s support, can choose a set of strategies that ensure that existing residents are supported through this transition</w:t>
      </w:r>
      <w:r w:rsidR="37D8B4D0" w:rsidRPr="5F40B6E6">
        <w:rPr>
          <w:rStyle w:val="normaltextrun"/>
          <w:rFonts w:ascii="Open Sans" w:eastAsiaTheme="majorEastAsia" w:hAnsi="Open Sans" w:cs="Open Sans"/>
          <w:color w:val="000000" w:themeColor="text1"/>
          <w:sz w:val="20"/>
          <w:szCs w:val="20"/>
        </w:rPr>
        <w:t xml:space="preserve">, while </w:t>
      </w:r>
      <w:r w:rsidR="1EDC1094" w:rsidRPr="5F40B6E6">
        <w:rPr>
          <w:rStyle w:val="normaltextrun"/>
          <w:rFonts w:ascii="Open Sans" w:eastAsiaTheme="majorEastAsia" w:hAnsi="Open Sans" w:cs="Open Sans"/>
          <w:color w:val="000000" w:themeColor="text1"/>
          <w:sz w:val="20"/>
          <w:szCs w:val="20"/>
        </w:rPr>
        <w:t xml:space="preserve">allowing new residents to bring </w:t>
      </w:r>
      <w:r w:rsidR="32991E2D" w:rsidRPr="5F40B6E6">
        <w:rPr>
          <w:rStyle w:val="normaltextrun"/>
          <w:rFonts w:ascii="Open Sans" w:eastAsiaTheme="majorEastAsia" w:hAnsi="Open Sans" w:cs="Open Sans"/>
          <w:color w:val="000000" w:themeColor="text1"/>
          <w:sz w:val="20"/>
          <w:szCs w:val="20"/>
        </w:rPr>
        <w:t>density</w:t>
      </w:r>
      <w:r w:rsidR="59D30D5D" w:rsidRPr="5F40B6E6">
        <w:rPr>
          <w:rStyle w:val="normaltextrun"/>
          <w:rFonts w:ascii="Open Sans" w:eastAsiaTheme="majorEastAsia" w:hAnsi="Open Sans" w:cs="Open Sans"/>
          <w:color w:val="000000" w:themeColor="text1"/>
          <w:sz w:val="20"/>
          <w:szCs w:val="20"/>
        </w:rPr>
        <w:t xml:space="preserve"> and </w:t>
      </w:r>
      <w:r w:rsidR="4EB01F2C" w:rsidRPr="5F40B6E6">
        <w:rPr>
          <w:rStyle w:val="normaltextrun"/>
          <w:rFonts w:ascii="Open Sans" w:eastAsiaTheme="majorEastAsia" w:hAnsi="Open Sans" w:cs="Open Sans"/>
          <w:color w:val="000000" w:themeColor="text1"/>
          <w:sz w:val="20"/>
          <w:szCs w:val="20"/>
        </w:rPr>
        <w:t>income groups</w:t>
      </w:r>
      <w:r w:rsidR="32991E2D" w:rsidRPr="5F40B6E6">
        <w:rPr>
          <w:rStyle w:val="normaltextrun"/>
          <w:rFonts w:ascii="Open Sans" w:eastAsiaTheme="majorEastAsia" w:hAnsi="Open Sans" w:cs="Open Sans"/>
          <w:color w:val="000000" w:themeColor="text1"/>
          <w:sz w:val="20"/>
          <w:szCs w:val="20"/>
        </w:rPr>
        <w:t xml:space="preserve"> which </w:t>
      </w:r>
      <w:r w:rsidR="58D85A1B" w:rsidRPr="5F40B6E6">
        <w:rPr>
          <w:rStyle w:val="normaltextrun"/>
          <w:rFonts w:ascii="Open Sans" w:eastAsiaTheme="majorEastAsia" w:hAnsi="Open Sans" w:cs="Open Sans"/>
          <w:color w:val="000000" w:themeColor="text1"/>
          <w:sz w:val="20"/>
          <w:szCs w:val="20"/>
        </w:rPr>
        <w:t>are</w:t>
      </w:r>
      <w:r w:rsidR="32991E2D" w:rsidRPr="5F40B6E6">
        <w:rPr>
          <w:rStyle w:val="normaltextrun"/>
          <w:rFonts w:ascii="Open Sans" w:eastAsiaTheme="majorEastAsia" w:hAnsi="Open Sans" w:cs="Open Sans"/>
          <w:color w:val="000000" w:themeColor="text1"/>
          <w:sz w:val="20"/>
          <w:szCs w:val="20"/>
        </w:rPr>
        <w:t xml:space="preserve"> needed </w:t>
      </w:r>
      <w:r w:rsidR="3F48CE8F" w:rsidRPr="5F40B6E6">
        <w:rPr>
          <w:rStyle w:val="normaltextrun"/>
          <w:rFonts w:ascii="Open Sans" w:eastAsiaTheme="majorEastAsia" w:hAnsi="Open Sans" w:cs="Open Sans"/>
          <w:color w:val="000000" w:themeColor="text1"/>
          <w:sz w:val="20"/>
          <w:szCs w:val="20"/>
        </w:rPr>
        <w:t xml:space="preserve">to sustain </w:t>
      </w:r>
      <w:r w:rsidR="1304F92A" w:rsidRPr="5F40B6E6">
        <w:rPr>
          <w:rStyle w:val="normaltextrun"/>
          <w:rFonts w:ascii="Open Sans" w:eastAsiaTheme="majorEastAsia" w:hAnsi="Open Sans" w:cs="Open Sans"/>
          <w:color w:val="000000" w:themeColor="text1"/>
          <w:sz w:val="20"/>
          <w:szCs w:val="20"/>
        </w:rPr>
        <w:t xml:space="preserve">local </w:t>
      </w:r>
      <w:r w:rsidR="2585BA61" w:rsidRPr="5F40B6E6">
        <w:rPr>
          <w:rStyle w:val="normaltextrun"/>
          <w:rFonts w:ascii="Open Sans" w:eastAsiaTheme="majorEastAsia" w:hAnsi="Open Sans" w:cs="Open Sans"/>
          <w:color w:val="000000" w:themeColor="text1"/>
          <w:sz w:val="20"/>
          <w:szCs w:val="20"/>
        </w:rPr>
        <w:t xml:space="preserve">businesses like </w:t>
      </w:r>
      <w:r w:rsidR="612AF554" w:rsidRPr="5F40B6E6">
        <w:rPr>
          <w:rStyle w:val="normaltextrun"/>
          <w:rFonts w:ascii="Open Sans" w:eastAsiaTheme="majorEastAsia" w:hAnsi="Open Sans" w:cs="Open Sans"/>
          <w:color w:val="000000" w:themeColor="text1"/>
          <w:sz w:val="20"/>
          <w:szCs w:val="20"/>
        </w:rPr>
        <w:t>grocery stores</w:t>
      </w:r>
      <w:r w:rsidRPr="5F40B6E6">
        <w:rPr>
          <w:rStyle w:val="normaltextrun"/>
          <w:rFonts w:ascii="Open Sans" w:eastAsiaTheme="majorEastAsia" w:hAnsi="Open Sans" w:cs="Open Sans"/>
          <w:color w:val="000000" w:themeColor="text1"/>
          <w:sz w:val="20"/>
          <w:szCs w:val="20"/>
        </w:rPr>
        <w:t>.</w:t>
      </w:r>
      <w:r w:rsidR="5CDC2DD6" w:rsidRPr="5F40B6E6">
        <w:rPr>
          <w:rStyle w:val="normaltextrun"/>
          <w:rFonts w:ascii="Open Sans" w:eastAsiaTheme="majorEastAsia" w:hAnsi="Open Sans" w:cs="Open Sans"/>
          <w:color w:val="000000" w:themeColor="text1"/>
          <w:sz w:val="20"/>
          <w:szCs w:val="20"/>
        </w:rPr>
        <w:t xml:space="preserve"> These strategies should</w:t>
      </w:r>
      <w:r w:rsidR="7172869F" w:rsidRPr="5F40B6E6">
        <w:rPr>
          <w:rStyle w:val="normaltextrun"/>
          <w:rFonts w:ascii="Open Sans" w:eastAsiaTheme="majorEastAsia" w:hAnsi="Open Sans" w:cs="Open Sans"/>
          <w:color w:val="000000" w:themeColor="text1"/>
          <w:sz w:val="20"/>
          <w:szCs w:val="20"/>
        </w:rPr>
        <w:t xml:space="preserve"> aim to</w:t>
      </w:r>
      <w:r w:rsidRPr="5F40B6E6">
        <w:rPr>
          <w:rStyle w:val="eop"/>
          <w:rFonts w:ascii="Open Sans" w:eastAsiaTheme="majorEastAsia" w:hAnsi="Open Sans" w:cs="Open Sans"/>
          <w:color w:val="000000" w:themeColor="text1"/>
          <w:sz w:val="20"/>
          <w:szCs w:val="20"/>
        </w:rPr>
        <w:t> </w:t>
      </w:r>
      <w:r w:rsidR="6001B630" w:rsidRPr="5F40B6E6">
        <w:rPr>
          <w:rStyle w:val="normaltextrun"/>
          <w:rFonts w:ascii="Open Sans" w:eastAsiaTheme="majorEastAsia" w:hAnsi="Open Sans" w:cs="Open Sans"/>
          <w:color w:val="000000" w:themeColor="text1"/>
          <w:sz w:val="20"/>
          <w:szCs w:val="20"/>
        </w:rPr>
        <w:t>protect existing residents of the Hill District, create opportunities for its business</w:t>
      </w:r>
      <w:r w:rsidR="06BB6617" w:rsidRPr="5F40B6E6">
        <w:rPr>
          <w:rStyle w:val="normaltextrun"/>
          <w:rFonts w:ascii="Open Sans" w:eastAsiaTheme="majorEastAsia" w:hAnsi="Open Sans" w:cs="Open Sans"/>
          <w:color w:val="000000" w:themeColor="text1"/>
          <w:sz w:val="20"/>
          <w:szCs w:val="20"/>
        </w:rPr>
        <w:t xml:space="preserve"> </w:t>
      </w:r>
      <w:r w:rsidR="6001B630" w:rsidRPr="5F40B6E6">
        <w:rPr>
          <w:rStyle w:val="normaltextrun"/>
          <w:rFonts w:ascii="Open Sans" w:eastAsiaTheme="majorEastAsia" w:hAnsi="Open Sans" w:cs="Open Sans"/>
          <w:color w:val="000000" w:themeColor="text1"/>
          <w:sz w:val="20"/>
          <w:szCs w:val="20"/>
        </w:rPr>
        <w:t>owners, address the shortage of housing, mitigate gentrification and encroachment into the neighborhood, and preserve the African American cultural legacy of the Hill while providing new avenues for wealth-building, entrepreneurship, multigenerational living, and community-building to existing and displaced residents.</w:t>
      </w:r>
      <w:r w:rsidR="6001B630" w:rsidRPr="5F40B6E6">
        <w:rPr>
          <w:rStyle w:val="eop"/>
          <w:rFonts w:ascii="Open Sans" w:eastAsiaTheme="majorEastAsia" w:hAnsi="Open Sans" w:cs="Open Sans"/>
          <w:color w:val="000000" w:themeColor="text1"/>
          <w:sz w:val="20"/>
          <w:szCs w:val="20"/>
        </w:rPr>
        <w:t> </w:t>
      </w:r>
    </w:p>
    <w:p w14:paraId="4A7AC07C" w14:textId="3556EBAF" w:rsidR="00B570F8" w:rsidRPr="00723368" w:rsidRDefault="00B570F8" w:rsidP="00B570F8">
      <w:pPr>
        <w:pStyle w:val="paragraph"/>
        <w:spacing w:before="0" w:beforeAutospacing="0" w:after="0" w:afterAutospacing="0"/>
        <w:textAlignment w:val="baseline"/>
        <w:rPr>
          <w:rFonts w:ascii="Open Sans" w:hAnsi="Open Sans" w:cs="Open Sans"/>
          <w:sz w:val="20"/>
          <w:szCs w:val="20"/>
        </w:rPr>
      </w:pPr>
    </w:p>
    <w:p w14:paraId="7E105BB0" w14:textId="21061D91" w:rsidR="00345761" w:rsidRPr="00723368" w:rsidRDefault="00062608" w:rsidP="008F089C">
      <w:pPr>
        <w:pStyle w:val="paragraph"/>
        <w:spacing w:before="0" w:beforeAutospacing="0" w:after="0" w:afterAutospacing="0"/>
        <w:textAlignment w:val="baseline"/>
        <w:rPr>
          <w:rStyle w:val="normaltextrun"/>
          <w:rFonts w:ascii="Open Sans" w:eastAsiaTheme="majorEastAsia" w:hAnsi="Open Sans" w:cs="Open Sans"/>
          <w:sz w:val="20"/>
          <w:szCs w:val="20"/>
        </w:rPr>
      </w:pPr>
      <w:r w:rsidRPr="00723368">
        <w:rPr>
          <w:rStyle w:val="normaltextrun"/>
          <w:rFonts w:ascii="Open Sans" w:eastAsiaTheme="majorEastAsia" w:hAnsi="Open Sans" w:cs="Open Sans"/>
          <w:sz w:val="20"/>
          <w:szCs w:val="20"/>
        </w:rPr>
        <w:t xml:space="preserve">The Development chapter delineates the objectives, directives, and implementation </w:t>
      </w:r>
      <w:r w:rsidR="003C1387" w:rsidRPr="00723368">
        <w:rPr>
          <w:rStyle w:val="normaltextrun"/>
          <w:rFonts w:ascii="Open Sans" w:eastAsiaTheme="majorEastAsia" w:hAnsi="Open Sans" w:cs="Open Sans"/>
          <w:sz w:val="20"/>
          <w:szCs w:val="20"/>
        </w:rPr>
        <w:t>strategies</w:t>
      </w:r>
      <w:r w:rsidRPr="00723368">
        <w:rPr>
          <w:rStyle w:val="normaltextrun"/>
          <w:rFonts w:ascii="Open Sans" w:eastAsiaTheme="majorEastAsia" w:hAnsi="Open Sans" w:cs="Open Sans"/>
          <w:sz w:val="20"/>
          <w:szCs w:val="20"/>
        </w:rPr>
        <w:t xml:space="preserve"> aimed </w:t>
      </w:r>
      <w:r w:rsidR="00A83207" w:rsidRPr="00723368">
        <w:rPr>
          <w:rStyle w:val="normaltextrun"/>
          <w:rFonts w:ascii="Open Sans" w:eastAsiaTheme="majorEastAsia" w:hAnsi="Open Sans" w:cs="Open Sans"/>
          <w:sz w:val="20"/>
          <w:szCs w:val="20"/>
        </w:rPr>
        <w:t>at guiding</w:t>
      </w:r>
      <w:r w:rsidRPr="00723368">
        <w:rPr>
          <w:rStyle w:val="normaltextrun"/>
          <w:rFonts w:ascii="Open Sans" w:eastAsiaTheme="majorEastAsia" w:hAnsi="Open Sans" w:cs="Open Sans"/>
          <w:sz w:val="20"/>
          <w:szCs w:val="20"/>
        </w:rPr>
        <w:t xml:space="preserve"> future development </w:t>
      </w:r>
      <w:r w:rsidR="00A83207" w:rsidRPr="00723368">
        <w:rPr>
          <w:rStyle w:val="normaltextrun"/>
          <w:rFonts w:ascii="Open Sans" w:eastAsiaTheme="majorEastAsia" w:hAnsi="Open Sans" w:cs="Open Sans"/>
          <w:sz w:val="20"/>
          <w:szCs w:val="20"/>
        </w:rPr>
        <w:t>in</w:t>
      </w:r>
      <w:r w:rsidRPr="00723368">
        <w:rPr>
          <w:rStyle w:val="normaltextrun"/>
          <w:rFonts w:ascii="Open Sans" w:eastAsiaTheme="majorEastAsia" w:hAnsi="Open Sans" w:cs="Open Sans"/>
          <w:sz w:val="20"/>
          <w:szCs w:val="20"/>
        </w:rPr>
        <w:t xml:space="preserve"> the Hill District. </w:t>
      </w:r>
      <w:r w:rsidR="00C96503" w:rsidRPr="00723368">
        <w:rPr>
          <w:rStyle w:val="normaltextrun"/>
          <w:rFonts w:ascii="Open Sans" w:eastAsiaTheme="majorEastAsia" w:hAnsi="Open Sans" w:cs="Open Sans"/>
          <w:color w:val="000000" w:themeColor="text1"/>
          <w:sz w:val="20"/>
          <w:szCs w:val="20"/>
        </w:rPr>
        <w:t>The community generally supports the goals set forth in th</w:t>
      </w:r>
      <w:r w:rsidR="00884DE9" w:rsidRPr="00723368">
        <w:rPr>
          <w:rStyle w:val="normaltextrun"/>
          <w:rFonts w:ascii="Open Sans" w:eastAsiaTheme="majorEastAsia" w:hAnsi="Open Sans" w:cs="Open Sans"/>
          <w:color w:val="000000" w:themeColor="text1"/>
          <w:sz w:val="20"/>
          <w:szCs w:val="20"/>
        </w:rPr>
        <w:t>e 2011</w:t>
      </w:r>
      <w:r w:rsidR="00C96503" w:rsidRPr="00723368">
        <w:rPr>
          <w:rStyle w:val="normaltextrun"/>
          <w:rFonts w:ascii="Open Sans" w:eastAsiaTheme="majorEastAsia" w:hAnsi="Open Sans" w:cs="Open Sans"/>
          <w:color w:val="000000" w:themeColor="text1"/>
          <w:sz w:val="20"/>
          <w:szCs w:val="20"/>
        </w:rPr>
        <w:t xml:space="preserve"> </w:t>
      </w:r>
      <w:r w:rsidR="003B057B" w:rsidRPr="00723368">
        <w:rPr>
          <w:rStyle w:val="normaltextrun"/>
          <w:rFonts w:ascii="Open Sans" w:eastAsiaTheme="majorEastAsia" w:hAnsi="Open Sans" w:cs="Open Sans"/>
          <w:color w:val="000000" w:themeColor="text1"/>
          <w:sz w:val="20"/>
          <w:szCs w:val="20"/>
        </w:rPr>
        <w:t>Hill District Master P</w:t>
      </w:r>
      <w:r w:rsidR="00C96503" w:rsidRPr="00723368">
        <w:rPr>
          <w:rStyle w:val="normaltextrun"/>
          <w:rFonts w:ascii="Open Sans" w:eastAsiaTheme="majorEastAsia" w:hAnsi="Open Sans" w:cs="Open Sans"/>
          <w:color w:val="000000" w:themeColor="text1"/>
          <w:sz w:val="20"/>
          <w:szCs w:val="20"/>
        </w:rPr>
        <w:t>lan. They also acknowledge that conditions have changed in the past 10 years, and that the plan’s goals and strategies need revisiting.</w:t>
      </w:r>
      <w:r w:rsidR="00515039" w:rsidRPr="00723368">
        <w:rPr>
          <w:rStyle w:val="normaltextrun"/>
          <w:rFonts w:ascii="Open Sans" w:eastAsiaTheme="majorEastAsia" w:hAnsi="Open Sans" w:cs="Open Sans"/>
          <w:color w:val="000000" w:themeColor="text1"/>
          <w:sz w:val="20"/>
          <w:szCs w:val="20"/>
        </w:rPr>
        <w:t xml:space="preserve"> </w:t>
      </w:r>
      <w:r w:rsidRPr="00723368">
        <w:rPr>
          <w:rStyle w:val="normaltextrun"/>
          <w:rFonts w:ascii="Open Sans" w:eastAsiaTheme="majorEastAsia" w:hAnsi="Open Sans" w:cs="Open Sans"/>
          <w:sz w:val="20"/>
          <w:szCs w:val="20"/>
        </w:rPr>
        <w:t xml:space="preserve">Building upon the groundwork laid by the </w:t>
      </w:r>
      <w:r w:rsidR="00CA323A" w:rsidRPr="00723368">
        <w:rPr>
          <w:rStyle w:val="normaltextrun"/>
          <w:rFonts w:ascii="Open Sans" w:eastAsiaTheme="majorEastAsia" w:hAnsi="Open Sans" w:cs="Open Sans"/>
          <w:sz w:val="20"/>
          <w:szCs w:val="20"/>
        </w:rPr>
        <w:t>original Plan</w:t>
      </w:r>
      <w:r w:rsidRPr="00723368">
        <w:rPr>
          <w:rStyle w:val="normaltextrun"/>
          <w:rFonts w:ascii="Open Sans" w:eastAsiaTheme="majorEastAsia" w:hAnsi="Open Sans" w:cs="Open Sans"/>
          <w:sz w:val="20"/>
          <w:szCs w:val="20"/>
        </w:rPr>
        <w:t>,</w:t>
      </w:r>
      <w:r w:rsidR="00F552AF" w:rsidRPr="00723368">
        <w:rPr>
          <w:rStyle w:val="normaltextrun"/>
          <w:rFonts w:ascii="Open Sans" w:eastAsiaTheme="majorEastAsia" w:hAnsi="Open Sans" w:cs="Open Sans"/>
          <w:sz w:val="20"/>
          <w:szCs w:val="20"/>
        </w:rPr>
        <w:t xml:space="preserve"> </w:t>
      </w:r>
      <w:r w:rsidRPr="00723368">
        <w:rPr>
          <w:rStyle w:val="normaltextrun"/>
          <w:rFonts w:ascii="Open Sans" w:eastAsiaTheme="majorEastAsia" w:hAnsi="Open Sans" w:cs="Open Sans"/>
          <w:sz w:val="20"/>
          <w:szCs w:val="20"/>
        </w:rPr>
        <w:t xml:space="preserve">the </w:t>
      </w:r>
      <w:r w:rsidR="00B97D7C" w:rsidRPr="00723368">
        <w:rPr>
          <w:rStyle w:val="normaltextrun"/>
          <w:rFonts w:ascii="Open Sans" w:eastAsiaTheme="majorEastAsia" w:hAnsi="Open Sans" w:cs="Open Sans"/>
          <w:sz w:val="20"/>
          <w:szCs w:val="20"/>
        </w:rPr>
        <w:t>1</w:t>
      </w:r>
      <w:r w:rsidR="7398C2ED" w:rsidRPr="00723368">
        <w:rPr>
          <w:rStyle w:val="normaltextrun"/>
          <w:rFonts w:ascii="Open Sans" w:eastAsiaTheme="majorEastAsia" w:hAnsi="Open Sans" w:cs="Open Sans"/>
          <w:sz w:val="20"/>
          <w:szCs w:val="20"/>
        </w:rPr>
        <w:t>0</w:t>
      </w:r>
      <w:r w:rsidRPr="00723368">
        <w:rPr>
          <w:rStyle w:val="normaltextrun"/>
          <w:rFonts w:ascii="Open Sans" w:eastAsiaTheme="majorEastAsia" w:hAnsi="Open Sans" w:cs="Open Sans"/>
          <w:sz w:val="20"/>
          <w:szCs w:val="20"/>
        </w:rPr>
        <w:t xml:space="preserve"> goals outlined in this section strive to pre</w:t>
      </w:r>
      <w:r w:rsidR="00BC5AA9" w:rsidRPr="00723368">
        <w:rPr>
          <w:rStyle w:val="normaltextrun"/>
          <w:rFonts w:ascii="Open Sans" w:eastAsiaTheme="majorEastAsia" w:hAnsi="Open Sans" w:cs="Open Sans"/>
          <w:sz w:val="20"/>
          <w:szCs w:val="20"/>
        </w:rPr>
        <w:t>vent</w:t>
      </w:r>
      <w:r w:rsidRPr="00723368">
        <w:rPr>
          <w:rStyle w:val="normaltextrun"/>
          <w:rFonts w:ascii="Open Sans" w:eastAsiaTheme="majorEastAsia" w:hAnsi="Open Sans" w:cs="Open Sans"/>
          <w:sz w:val="20"/>
          <w:szCs w:val="20"/>
        </w:rPr>
        <w:t xml:space="preserve"> displacement of current residents and businesses, foster </w:t>
      </w:r>
      <w:r w:rsidR="00DB5A91" w:rsidRPr="00723368">
        <w:rPr>
          <w:rStyle w:val="normaltextrun"/>
          <w:rFonts w:ascii="Open Sans" w:eastAsiaTheme="majorEastAsia" w:hAnsi="Open Sans" w:cs="Open Sans"/>
          <w:sz w:val="20"/>
          <w:szCs w:val="20"/>
        </w:rPr>
        <w:t>opportunities</w:t>
      </w:r>
      <w:r w:rsidRPr="00723368">
        <w:rPr>
          <w:rStyle w:val="normaltextrun"/>
          <w:rFonts w:ascii="Open Sans" w:eastAsiaTheme="majorEastAsia" w:hAnsi="Open Sans" w:cs="Open Sans"/>
          <w:sz w:val="20"/>
          <w:szCs w:val="20"/>
        </w:rPr>
        <w:t xml:space="preserve"> for economic </w:t>
      </w:r>
      <w:r w:rsidR="00DB5A91" w:rsidRPr="00723368">
        <w:rPr>
          <w:rStyle w:val="normaltextrun"/>
          <w:rFonts w:ascii="Open Sans" w:eastAsiaTheme="majorEastAsia" w:hAnsi="Open Sans" w:cs="Open Sans"/>
          <w:sz w:val="20"/>
          <w:szCs w:val="20"/>
        </w:rPr>
        <w:t>growth</w:t>
      </w:r>
      <w:r w:rsidRPr="00723368">
        <w:rPr>
          <w:rStyle w:val="normaltextrun"/>
          <w:rFonts w:ascii="Open Sans" w:eastAsiaTheme="majorEastAsia" w:hAnsi="Open Sans" w:cs="Open Sans"/>
          <w:sz w:val="20"/>
          <w:szCs w:val="20"/>
        </w:rPr>
        <w:t xml:space="preserve">, facilitate the creation of new housing options, and uphold standards of quality design across all developments. Additionally, the strategies </w:t>
      </w:r>
      <w:r w:rsidR="00BF1376" w:rsidRPr="00723368">
        <w:rPr>
          <w:rStyle w:val="normaltextrun"/>
          <w:rFonts w:ascii="Open Sans" w:eastAsiaTheme="majorEastAsia" w:hAnsi="Open Sans" w:cs="Open Sans"/>
          <w:sz w:val="20"/>
          <w:szCs w:val="20"/>
        </w:rPr>
        <w:t xml:space="preserve">seek </w:t>
      </w:r>
      <w:r w:rsidRPr="00723368">
        <w:rPr>
          <w:rStyle w:val="normaltextrun"/>
          <w:rFonts w:ascii="Open Sans" w:eastAsiaTheme="majorEastAsia" w:hAnsi="Open Sans" w:cs="Open Sans"/>
          <w:sz w:val="20"/>
          <w:szCs w:val="20"/>
        </w:rPr>
        <w:t>to empower community members by providing them with a voice in shaping the development within their neighborhood, along with opportunities to derive benefits and accrue wealth from these initiatives.</w:t>
      </w:r>
      <w:r w:rsidR="00606C31" w:rsidRPr="00723368">
        <w:rPr>
          <w:rStyle w:val="normaltextrun"/>
          <w:rFonts w:ascii="Open Sans" w:eastAsiaTheme="majorEastAsia" w:hAnsi="Open Sans" w:cs="Open Sans"/>
          <w:sz w:val="20"/>
          <w:szCs w:val="20"/>
        </w:rPr>
        <w:t xml:space="preserve"> </w:t>
      </w:r>
    </w:p>
    <w:p w14:paraId="7EC1F65C" w14:textId="77777777" w:rsidR="00564DFC" w:rsidRPr="00955EAE" w:rsidRDefault="00564DFC" w:rsidP="008F089C">
      <w:pPr>
        <w:pStyle w:val="paragraph"/>
        <w:spacing w:before="0" w:beforeAutospacing="0" w:after="0" w:afterAutospacing="0"/>
        <w:textAlignment w:val="baseline"/>
        <w:rPr>
          <w:rStyle w:val="normaltextrun"/>
          <w:rFonts w:ascii="Open Sans" w:eastAsiaTheme="majorEastAsia" w:hAnsi="Open Sans" w:cs="Open Sans"/>
          <w:sz w:val="19"/>
          <w:szCs w:val="19"/>
        </w:rPr>
      </w:pPr>
    </w:p>
    <w:p w14:paraId="1008BB83" w14:textId="77777777" w:rsidR="00B82D25" w:rsidRPr="00955EAE" w:rsidRDefault="009A6E6D" w:rsidP="008F089C">
      <w:pPr>
        <w:pStyle w:val="paragraph"/>
        <w:spacing w:before="0" w:beforeAutospacing="0" w:after="0" w:afterAutospacing="0"/>
        <w:textAlignment w:val="baseline"/>
        <w:rPr>
          <w:rStyle w:val="normaltextrun"/>
          <w:rFonts w:ascii="Open Sans" w:eastAsiaTheme="majorEastAsia" w:hAnsi="Open Sans" w:cs="Open Sans"/>
          <w:b/>
          <w:bCs/>
          <w:sz w:val="19"/>
          <w:szCs w:val="19"/>
        </w:rPr>
      </w:pPr>
      <w:r w:rsidRPr="00955EAE">
        <w:rPr>
          <w:rStyle w:val="normaltextrun"/>
          <w:rFonts w:ascii="Open Sans" w:eastAsiaTheme="majorEastAsia" w:hAnsi="Open Sans" w:cs="Open Sans"/>
          <w:b/>
          <w:bCs/>
          <w:color w:val="4C94D8" w:themeColor="text2" w:themeTint="80"/>
        </w:rPr>
        <w:t>Vision Statement</w:t>
      </w:r>
      <w:r w:rsidRPr="00955EAE">
        <w:rPr>
          <w:rStyle w:val="normaltextrun"/>
          <w:rFonts w:ascii="Open Sans" w:eastAsiaTheme="majorEastAsia" w:hAnsi="Open Sans" w:cs="Open Sans"/>
          <w:b/>
          <w:bCs/>
          <w:sz w:val="19"/>
          <w:szCs w:val="19"/>
        </w:rPr>
        <w:t xml:space="preserve"> </w:t>
      </w:r>
    </w:p>
    <w:p w14:paraId="2ED7CB4E" w14:textId="1F8C3C19" w:rsidR="00564DFC" w:rsidRPr="00955EAE" w:rsidRDefault="003067E5" w:rsidP="008F089C">
      <w:pPr>
        <w:pStyle w:val="paragraph"/>
        <w:spacing w:before="0" w:beforeAutospacing="0" w:after="0" w:afterAutospacing="0"/>
        <w:textAlignment w:val="baseline"/>
        <w:rPr>
          <w:rStyle w:val="normaltextrun"/>
          <w:rFonts w:ascii="Open Sans" w:eastAsiaTheme="majorEastAsia" w:hAnsi="Open Sans" w:cs="Open Sans"/>
          <w:b/>
          <w:bCs/>
          <w:sz w:val="19"/>
          <w:szCs w:val="19"/>
        </w:rPr>
      </w:pPr>
      <w:r w:rsidRPr="00955EAE">
        <w:rPr>
          <w:rStyle w:val="normaltextrun"/>
          <w:rFonts w:ascii="Open Sans" w:eastAsiaTheme="majorEastAsia" w:hAnsi="Open Sans" w:cs="Open Sans"/>
          <w:sz w:val="19"/>
          <w:szCs w:val="19"/>
        </w:rPr>
        <w:t>The Hill District is committed to preserving its rich African-American lega</w:t>
      </w:r>
      <w:r w:rsidR="003E4B44" w:rsidRPr="00955EAE">
        <w:rPr>
          <w:rStyle w:val="normaltextrun"/>
          <w:rFonts w:ascii="Open Sans" w:eastAsiaTheme="majorEastAsia" w:hAnsi="Open Sans" w:cs="Open Sans"/>
          <w:sz w:val="19"/>
          <w:szCs w:val="19"/>
        </w:rPr>
        <w:t>cy</w:t>
      </w:r>
      <w:r w:rsidR="00F552AF" w:rsidRPr="00955EAE">
        <w:rPr>
          <w:rStyle w:val="normaltextrun"/>
          <w:rFonts w:ascii="Open Sans" w:eastAsiaTheme="majorEastAsia" w:hAnsi="Open Sans" w:cs="Open Sans"/>
          <w:sz w:val="19"/>
          <w:szCs w:val="19"/>
        </w:rPr>
        <w:t xml:space="preserve"> and place keeping</w:t>
      </w:r>
      <w:r w:rsidRPr="00955EAE">
        <w:rPr>
          <w:rStyle w:val="normaltextrun"/>
          <w:rFonts w:ascii="Open Sans" w:eastAsiaTheme="majorEastAsia" w:hAnsi="Open Sans" w:cs="Open Sans"/>
          <w:sz w:val="19"/>
          <w:szCs w:val="19"/>
        </w:rPr>
        <w:t xml:space="preserve"> while continuing to become a desirable destination for living, working, and visiting. Embracing new development and economic </w:t>
      </w:r>
      <w:r w:rsidR="00667AC9" w:rsidRPr="00955EAE">
        <w:rPr>
          <w:rStyle w:val="normaltextrun"/>
          <w:rFonts w:ascii="Open Sans" w:eastAsiaTheme="majorEastAsia" w:hAnsi="Open Sans" w:cs="Open Sans"/>
          <w:sz w:val="19"/>
          <w:szCs w:val="19"/>
        </w:rPr>
        <w:t>opportunities</w:t>
      </w:r>
      <w:r w:rsidRPr="00955EAE">
        <w:rPr>
          <w:rStyle w:val="normaltextrun"/>
          <w:rFonts w:ascii="Open Sans" w:eastAsiaTheme="majorEastAsia" w:hAnsi="Open Sans" w:cs="Open Sans"/>
          <w:sz w:val="19"/>
          <w:szCs w:val="19"/>
        </w:rPr>
        <w:t xml:space="preserve">, the </w:t>
      </w:r>
      <w:r w:rsidR="00667AC9" w:rsidRPr="00955EAE">
        <w:rPr>
          <w:rStyle w:val="normaltextrun"/>
          <w:rFonts w:ascii="Open Sans" w:eastAsiaTheme="majorEastAsia" w:hAnsi="Open Sans" w:cs="Open Sans"/>
          <w:sz w:val="19"/>
          <w:szCs w:val="19"/>
        </w:rPr>
        <w:t>master plan</w:t>
      </w:r>
      <w:r w:rsidRPr="00955EAE">
        <w:rPr>
          <w:rStyle w:val="normaltextrun"/>
          <w:rFonts w:ascii="Open Sans" w:eastAsiaTheme="majorEastAsia" w:hAnsi="Open Sans" w:cs="Open Sans"/>
          <w:sz w:val="19"/>
          <w:szCs w:val="19"/>
        </w:rPr>
        <w:t xml:space="preserve"> aims to rectify historical injustices and enhance the well-being of its current residents through equitable growth, community engagement, improved housing accessibility, and adherence to high standards of design.</w:t>
      </w:r>
    </w:p>
    <w:p w14:paraId="457DF49E" w14:textId="77777777" w:rsidR="00345761" w:rsidRPr="00955EAE" w:rsidRDefault="00345761" w:rsidP="008F089C">
      <w:pPr>
        <w:pStyle w:val="paragraph"/>
        <w:spacing w:before="0" w:beforeAutospacing="0" w:after="0" w:afterAutospacing="0"/>
        <w:textAlignment w:val="baseline"/>
        <w:rPr>
          <w:rStyle w:val="normaltextrun"/>
          <w:rFonts w:ascii="Open Sans" w:eastAsiaTheme="majorEastAsia" w:hAnsi="Open Sans" w:cs="Open Sans"/>
          <w:b/>
          <w:bCs/>
          <w:sz w:val="19"/>
          <w:szCs w:val="19"/>
        </w:rPr>
      </w:pPr>
    </w:p>
    <w:p w14:paraId="7DC741F0" w14:textId="3A0E3B73" w:rsidR="0017634D" w:rsidRPr="00955EAE" w:rsidRDefault="0017634D" w:rsidP="008F089C">
      <w:pPr>
        <w:pStyle w:val="paragraph"/>
        <w:spacing w:before="0" w:beforeAutospacing="0" w:after="0" w:afterAutospacing="0"/>
        <w:textAlignment w:val="baseline"/>
        <w:rPr>
          <w:rStyle w:val="normaltextrun"/>
          <w:rFonts w:ascii="Open Sans" w:eastAsiaTheme="majorEastAsia" w:hAnsi="Open Sans" w:cs="Open Sans"/>
          <w:b/>
          <w:bCs/>
          <w:color w:val="4C94D8" w:themeColor="text2" w:themeTint="80"/>
        </w:rPr>
      </w:pPr>
      <w:r w:rsidRPr="00955EAE">
        <w:rPr>
          <w:rStyle w:val="normaltextrun"/>
          <w:rFonts w:ascii="Open Sans" w:eastAsiaTheme="majorEastAsia" w:hAnsi="Open Sans" w:cs="Open Sans"/>
          <w:b/>
          <w:bCs/>
          <w:color w:val="4C94D8" w:themeColor="text2" w:themeTint="80"/>
        </w:rPr>
        <w:t>Development Goals</w:t>
      </w:r>
    </w:p>
    <w:p w14:paraId="7A5808B6" w14:textId="6517AE6E" w:rsidR="00CD0496" w:rsidRPr="00955EAE" w:rsidRDefault="00CD0496" w:rsidP="008F089C">
      <w:pPr>
        <w:pStyle w:val="paragraph"/>
        <w:spacing w:before="0" w:beforeAutospacing="0" w:after="0" w:afterAutospacing="0"/>
        <w:textAlignment w:val="baseline"/>
        <w:rPr>
          <w:rStyle w:val="normaltextrun"/>
          <w:rFonts w:ascii="Open Sans" w:eastAsiaTheme="majorEastAsia" w:hAnsi="Open Sans" w:cs="Open Sans"/>
          <w:b/>
          <w:bCs/>
          <w:color w:val="E97132" w:themeColor="accent2"/>
          <w:sz w:val="19"/>
          <w:szCs w:val="19"/>
        </w:rPr>
      </w:pPr>
      <w:r w:rsidRPr="00955EAE">
        <w:rPr>
          <w:rStyle w:val="normaltextrun"/>
          <w:rFonts w:ascii="Open Sans" w:eastAsiaTheme="majorEastAsia" w:hAnsi="Open Sans" w:cs="Open Sans"/>
          <w:b/>
          <w:bCs/>
          <w:color w:val="E97132" w:themeColor="accent2"/>
          <w:sz w:val="19"/>
          <w:szCs w:val="19"/>
        </w:rPr>
        <w:t>Equitable Economic Development</w:t>
      </w:r>
    </w:p>
    <w:p w14:paraId="23839F2A" w14:textId="76D734F6" w:rsidR="00835E62" w:rsidRPr="00955EAE" w:rsidRDefault="00835E62" w:rsidP="00835E62">
      <w:pPr>
        <w:pStyle w:val="ListParagraph"/>
        <w:numPr>
          <w:ilvl w:val="0"/>
          <w:numId w:val="1"/>
        </w:numPr>
        <w:spacing w:line="279" w:lineRule="auto"/>
        <w:rPr>
          <w:rFonts w:ascii="Open Sans" w:hAnsi="Open Sans" w:cs="Open Sans"/>
          <w:b/>
          <w:bCs/>
          <w:sz w:val="20"/>
          <w:szCs w:val="20"/>
        </w:rPr>
      </w:pPr>
      <w:r w:rsidRPr="00955EAE">
        <w:rPr>
          <w:rFonts w:ascii="Open Sans" w:hAnsi="Open Sans" w:cs="Open Sans"/>
          <w:b/>
          <w:bCs/>
          <w:sz w:val="20"/>
          <w:szCs w:val="20"/>
        </w:rPr>
        <w:t>All developments within the Hill District shall minimize the displacement of residents and businesses.</w:t>
      </w:r>
      <w:r w:rsidR="00766BCE" w:rsidRPr="00955EAE">
        <w:rPr>
          <w:rFonts w:ascii="Open Sans" w:hAnsi="Open Sans" w:cs="Open Sans"/>
          <w:b/>
          <w:bCs/>
          <w:sz w:val="20"/>
          <w:szCs w:val="20"/>
        </w:rPr>
        <w:t xml:space="preserve"> (GHDMP Appendix)</w:t>
      </w:r>
    </w:p>
    <w:p w14:paraId="335A06E5" w14:textId="77777777" w:rsidR="00150A67" w:rsidRPr="00955EAE" w:rsidRDefault="00150A67" w:rsidP="004379DF">
      <w:pPr>
        <w:pStyle w:val="ListParagraph"/>
        <w:numPr>
          <w:ilvl w:val="0"/>
          <w:numId w:val="1"/>
        </w:numPr>
        <w:spacing w:line="279" w:lineRule="auto"/>
        <w:rPr>
          <w:rFonts w:ascii="Open Sans" w:hAnsi="Open Sans" w:cs="Open Sans"/>
          <w:b/>
          <w:bCs/>
          <w:sz w:val="20"/>
          <w:szCs w:val="20"/>
        </w:rPr>
      </w:pPr>
      <w:r w:rsidRPr="00955EAE">
        <w:rPr>
          <w:rFonts w:ascii="Open Sans" w:hAnsi="Open Sans" w:cs="Open Sans"/>
          <w:b/>
          <w:bCs/>
          <w:sz w:val="20"/>
          <w:szCs w:val="20"/>
        </w:rPr>
        <w:t>All development plans should be designed to benefit existing and future community residents and businesses, while allowing for future growth of retail, residential, and commercial spaces. (GHDMP Appendix)</w:t>
      </w:r>
    </w:p>
    <w:p w14:paraId="6B38AE26" w14:textId="77777777" w:rsidR="00EA49DC" w:rsidRPr="00955EAE" w:rsidRDefault="18B71100" w:rsidP="00EA49DC">
      <w:pPr>
        <w:pStyle w:val="ListParagraph"/>
        <w:numPr>
          <w:ilvl w:val="0"/>
          <w:numId w:val="1"/>
        </w:numPr>
        <w:spacing w:line="279" w:lineRule="auto"/>
        <w:rPr>
          <w:rFonts w:ascii="Open Sans" w:hAnsi="Open Sans" w:cs="Open Sans"/>
          <w:b/>
          <w:bCs/>
          <w:sz w:val="20"/>
          <w:szCs w:val="20"/>
        </w:rPr>
      </w:pPr>
      <w:r w:rsidRPr="5F40B6E6">
        <w:rPr>
          <w:rFonts w:ascii="Open Sans" w:hAnsi="Open Sans" w:cs="Open Sans"/>
          <w:b/>
          <w:bCs/>
          <w:sz w:val="20"/>
          <w:szCs w:val="20"/>
        </w:rPr>
        <w:t xml:space="preserve">Land use, public art, and development plans should honor the historical and cultural legacy of the Hill District as a predominately African American neighborhood. Such plans should </w:t>
      </w:r>
      <w:r w:rsidRPr="5F40B6E6">
        <w:rPr>
          <w:rFonts w:ascii="Open Sans" w:hAnsi="Open Sans" w:cs="Open Sans"/>
          <w:b/>
          <w:bCs/>
          <w:sz w:val="20"/>
          <w:szCs w:val="20"/>
        </w:rPr>
        <w:lastRenderedPageBreak/>
        <w:t>also abide by any historic preservation standards set by neighborhood preservation entities. (GHDMP Appendix)</w:t>
      </w:r>
    </w:p>
    <w:p w14:paraId="0134EEA8" w14:textId="43041E66" w:rsidR="00EA49DC" w:rsidRPr="00955EAE" w:rsidRDefault="00D74D79" w:rsidP="00EA49DC">
      <w:pPr>
        <w:pStyle w:val="ListParagraph"/>
        <w:numPr>
          <w:ilvl w:val="0"/>
          <w:numId w:val="1"/>
        </w:numPr>
        <w:spacing w:line="279" w:lineRule="auto"/>
        <w:rPr>
          <w:rFonts w:ascii="Open Sans" w:hAnsi="Open Sans" w:cs="Open Sans"/>
          <w:b/>
          <w:bCs/>
          <w:sz w:val="20"/>
          <w:szCs w:val="20"/>
        </w:rPr>
      </w:pPr>
      <w:r w:rsidRPr="00955EAE">
        <w:rPr>
          <w:rFonts w:ascii="Open Sans" w:hAnsi="Open Sans" w:cs="Open Sans"/>
          <w:b/>
          <w:bCs/>
          <w:sz w:val="20"/>
          <w:szCs w:val="20"/>
        </w:rPr>
        <w:t xml:space="preserve">Hill District residents should have access to secure employment and professional development opportunities resulting from new investments in the neighborhood. </w:t>
      </w:r>
    </w:p>
    <w:p w14:paraId="25D78F0C" w14:textId="1799C55B" w:rsidR="00C37E5E" w:rsidRPr="00955EAE" w:rsidRDefault="00C37E5E" w:rsidP="00EA49DC">
      <w:pPr>
        <w:pStyle w:val="paragraph"/>
        <w:spacing w:before="0" w:beforeAutospacing="0" w:after="0" w:afterAutospacing="0"/>
        <w:textAlignment w:val="baseline"/>
        <w:rPr>
          <w:rStyle w:val="normaltextrun"/>
          <w:rFonts w:ascii="Open Sans" w:eastAsiaTheme="majorEastAsia" w:hAnsi="Open Sans" w:cs="Open Sans"/>
          <w:b/>
          <w:bCs/>
          <w:color w:val="E97132" w:themeColor="accent2"/>
          <w:sz w:val="19"/>
          <w:szCs w:val="19"/>
        </w:rPr>
      </w:pPr>
      <w:r w:rsidRPr="00955EAE">
        <w:rPr>
          <w:rStyle w:val="normaltextrun"/>
          <w:rFonts w:ascii="Open Sans" w:eastAsiaTheme="majorEastAsia" w:hAnsi="Open Sans" w:cs="Open Sans"/>
          <w:b/>
          <w:bCs/>
          <w:color w:val="E97132" w:themeColor="accent2"/>
          <w:sz w:val="19"/>
          <w:szCs w:val="19"/>
        </w:rPr>
        <w:t>Housing</w:t>
      </w:r>
    </w:p>
    <w:p w14:paraId="60EF385F" w14:textId="1D6FEC71" w:rsidR="00843EE8" w:rsidRPr="00955EAE" w:rsidRDefault="00843EE8" w:rsidP="009017D1">
      <w:pPr>
        <w:pStyle w:val="ListParagraph"/>
        <w:numPr>
          <w:ilvl w:val="0"/>
          <w:numId w:val="1"/>
        </w:numPr>
        <w:spacing w:line="279" w:lineRule="auto"/>
        <w:rPr>
          <w:rFonts w:ascii="Open Sans" w:hAnsi="Open Sans" w:cs="Open Sans"/>
          <w:b/>
          <w:bCs/>
          <w:sz w:val="20"/>
          <w:szCs w:val="20"/>
        </w:rPr>
      </w:pPr>
      <w:r w:rsidRPr="00955EAE">
        <w:rPr>
          <w:rFonts w:ascii="Open Sans" w:hAnsi="Open Sans" w:cs="Open Sans"/>
          <w:b/>
          <w:bCs/>
          <w:sz w:val="20"/>
          <w:szCs w:val="20"/>
        </w:rPr>
        <w:t>Displacement risks for existing residents should be mitigated and the return of formerly displaced Hill District residents should be facilitated</w:t>
      </w:r>
      <w:r w:rsidR="00753DF4">
        <w:rPr>
          <w:rFonts w:ascii="Open Sans" w:hAnsi="Open Sans" w:cs="Open Sans"/>
          <w:b/>
          <w:bCs/>
          <w:sz w:val="20"/>
          <w:szCs w:val="20"/>
        </w:rPr>
        <w:t>.</w:t>
      </w:r>
    </w:p>
    <w:p w14:paraId="0D6465FA" w14:textId="4945D12E" w:rsidR="0087433F" w:rsidRPr="00955EAE" w:rsidRDefault="0087433F" w:rsidP="009017D1">
      <w:pPr>
        <w:pStyle w:val="ListParagraph"/>
        <w:numPr>
          <w:ilvl w:val="0"/>
          <w:numId w:val="1"/>
        </w:numPr>
        <w:spacing w:line="279" w:lineRule="auto"/>
        <w:rPr>
          <w:rFonts w:ascii="Open Sans" w:hAnsi="Open Sans" w:cs="Open Sans"/>
          <w:b/>
          <w:bCs/>
          <w:sz w:val="20"/>
          <w:szCs w:val="20"/>
        </w:rPr>
      </w:pPr>
      <w:r w:rsidRPr="00955EAE">
        <w:rPr>
          <w:rFonts w:ascii="Open Sans" w:hAnsi="Open Sans" w:cs="Open Sans"/>
          <w:b/>
          <w:bCs/>
          <w:sz w:val="20"/>
          <w:szCs w:val="20"/>
        </w:rPr>
        <w:t>New development in the Lower Hill must include affordable housing to the greatest extent possible</w:t>
      </w:r>
      <w:r w:rsidR="72B069A8" w:rsidRPr="00955EAE">
        <w:rPr>
          <w:rFonts w:ascii="Open Sans" w:hAnsi="Open Sans" w:cs="Open Sans"/>
          <w:b/>
          <w:bCs/>
          <w:sz w:val="20"/>
          <w:szCs w:val="20"/>
        </w:rPr>
        <w:t>.</w:t>
      </w:r>
      <w:r w:rsidRPr="00955EAE">
        <w:rPr>
          <w:rFonts w:ascii="Open Sans" w:hAnsi="Open Sans" w:cs="Open Sans"/>
          <w:b/>
          <w:bCs/>
          <w:sz w:val="20"/>
          <w:szCs w:val="20"/>
        </w:rPr>
        <w:t xml:space="preserve"> (GHDMP Appendix)</w:t>
      </w:r>
    </w:p>
    <w:p w14:paraId="68E4C010" w14:textId="0F031763" w:rsidR="009017D1" w:rsidRPr="00955EAE" w:rsidRDefault="00624A74" w:rsidP="00B82D25">
      <w:pPr>
        <w:pStyle w:val="paragraph"/>
        <w:spacing w:before="0" w:beforeAutospacing="0" w:after="0" w:afterAutospacing="0"/>
        <w:textAlignment w:val="baseline"/>
        <w:rPr>
          <w:rStyle w:val="normaltextrun"/>
          <w:rFonts w:ascii="Open Sans" w:eastAsiaTheme="majorEastAsia" w:hAnsi="Open Sans" w:cs="Open Sans"/>
          <w:b/>
          <w:bCs/>
          <w:color w:val="E97132" w:themeColor="accent2"/>
          <w:sz w:val="19"/>
          <w:szCs w:val="19"/>
        </w:rPr>
      </w:pPr>
      <w:r w:rsidRPr="00955EAE">
        <w:rPr>
          <w:rStyle w:val="normaltextrun"/>
          <w:rFonts w:ascii="Open Sans" w:eastAsiaTheme="majorEastAsia" w:hAnsi="Open Sans" w:cs="Open Sans"/>
          <w:b/>
          <w:bCs/>
          <w:color w:val="E97132" w:themeColor="accent2"/>
          <w:sz w:val="19"/>
          <w:szCs w:val="19"/>
        </w:rPr>
        <w:t>Land Use and Zoning</w:t>
      </w:r>
    </w:p>
    <w:p w14:paraId="24F91B45" w14:textId="209976DF" w:rsidR="0095456A" w:rsidRPr="00955EAE" w:rsidRDefault="0095456A" w:rsidP="0095456A">
      <w:pPr>
        <w:pStyle w:val="ListParagraph"/>
        <w:numPr>
          <w:ilvl w:val="0"/>
          <w:numId w:val="1"/>
        </w:numPr>
        <w:spacing w:line="279" w:lineRule="auto"/>
        <w:rPr>
          <w:rFonts w:ascii="Open Sans" w:hAnsi="Open Sans" w:cs="Open Sans"/>
          <w:b/>
          <w:bCs/>
          <w:sz w:val="20"/>
          <w:szCs w:val="20"/>
        </w:rPr>
      </w:pPr>
      <w:r w:rsidRPr="00955EAE">
        <w:rPr>
          <w:rFonts w:ascii="Open Sans" w:hAnsi="Open Sans" w:cs="Open Sans"/>
          <w:b/>
          <w:bCs/>
          <w:sz w:val="20"/>
          <w:szCs w:val="20"/>
        </w:rPr>
        <w:t xml:space="preserve">A comprehensive management strategy for vacant land and buildings in the Hill District </w:t>
      </w:r>
      <w:r w:rsidR="1B73F055" w:rsidRPr="00955EAE">
        <w:rPr>
          <w:rFonts w:ascii="Open Sans" w:hAnsi="Open Sans" w:cs="Open Sans"/>
          <w:b/>
          <w:bCs/>
          <w:sz w:val="20"/>
          <w:szCs w:val="20"/>
        </w:rPr>
        <w:t xml:space="preserve">should </w:t>
      </w:r>
      <w:r w:rsidRPr="00955EAE">
        <w:rPr>
          <w:rFonts w:ascii="Open Sans" w:hAnsi="Open Sans" w:cs="Open Sans"/>
          <w:b/>
          <w:bCs/>
          <w:sz w:val="20"/>
          <w:szCs w:val="20"/>
        </w:rPr>
        <w:t xml:space="preserve">prioritize the stewardship of </w:t>
      </w:r>
      <w:r w:rsidR="7A25BAA2" w:rsidRPr="00955EAE">
        <w:rPr>
          <w:rFonts w:ascii="Open Sans" w:hAnsi="Open Sans" w:cs="Open Sans"/>
          <w:b/>
          <w:bCs/>
          <w:sz w:val="20"/>
          <w:szCs w:val="20"/>
        </w:rPr>
        <w:t xml:space="preserve">those assets by </w:t>
      </w:r>
      <w:r w:rsidRPr="00955EAE">
        <w:rPr>
          <w:rFonts w:ascii="Open Sans" w:hAnsi="Open Sans" w:cs="Open Sans"/>
          <w:b/>
          <w:bCs/>
          <w:sz w:val="20"/>
          <w:szCs w:val="20"/>
        </w:rPr>
        <w:t>community stakeholders</w:t>
      </w:r>
    </w:p>
    <w:p w14:paraId="4781469A" w14:textId="66BA3CE6" w:rsidR="00CC2E05" w:rsidRPr="00955EAE" w:rsidRDefault="00CC2E05" w:rsidP="00B82D25">
      <w:pPr>
        <w:pStyle w:val="paragraph"/>
        <w:spacing w:before="0" w:beforeAutospacing="0" w:after="0" w:afterAutospacing="0"/>
        <w:textAlignment w:val="baseline"/>
        <w:rPr>
          <w:rStyle w:val="normaltextrun"/>
          <w:rFonts w:ascii="Open Sans" w:eastAsiaTheme="majorEastAsia" w:hAnsi="Open Sans" w:cs="Open Sans"/>
          <w:b/>
          <w:bCs/>
          <w:color w:val="E97132" w:themeColor="accent2"/>
          <w:sz w:val="19"/>
          <w:szCs w:val="19"/>
        </w:rPr>
      </w:pPr>
      <w:r w:rsidRPr="00955EAE">
        <w:rPr>
          <w:rStyle w:val="normaltextrun"/>
          <w:rFonts w:ascii="Open Sans" w:eastAsiaTheme="majorEastAsia" w:hAnsi="Open Sans" w:cs="Open Sans"/>
          <w:b/>
          <w:bCs/>
          <w:color w:val="E97132" w:themeColor="accent2"/>
          <w:sz w:val="19"/>
          <w:szCs w:val="19"/>
        </w:rPr>
        <w:t>Urban Sustainable Design</w:t>
      </w:r>
    </w:p>
    <w:p w14:paraId="69C4988D" w14:textId="1F6DF4F3" w:rsidR="00DF6FE5" w:rsidRPr="00955EAE" w:rsidRDefault="00DF6FE5" w:rsidP="00DF6FE5">
      <w:pPr>
        <w:pStyle w:val="ListParagraph"/>
        <w:numPr>
          <w:ilvl w:val="0"/>
          <w:numId w:val="1"/>
        </w:numPr>
        <w:spacing w:line="279" w:lineRule="auto"/>
        <w:rPr>
          <w:rFonts w:ascii="Open Sans" w:hAnsi="Open Sans" w:cs="Open Sans"/>
          <w:b/>
          <w:bCs/>
          <w:sz w:val="20"/>
          <w:szCs w:val="20"/>
        </w:rPr>
      </w:pPr>
      <w:r w:rsidRPr="00955EAE">
        <w:rPr>
          <w:rFonts w:ascii="Open Sans" w:hAnsi="Open Sans" w:cs="Open Sans"/>
          <w:b/>
          <w:bCs/>
          <w:sz w:val="20"/>
          <w:szCs w:val="20"/>
        </w:rPr>
        <w:t>All plans for the Hill District should include provisions for green and sustainable development.</w:t>
      </w:r>
      <w:r w:rsidR="00666487" w:rsidRPr="00955EAE">
        <w:rPr>
          <w:rFonts w:ascii="Open Sans" w:hAnsi="Open Sans" w:cs="Open Sans"/>
          <w:b/>
          <w:bCs/>
          <w:sz w:val="20"/>
          <w:szCs w:val="20"/>
        </w:rPr>
        <w:t xml:space="preserve"> (GHDMP Appendix)</w:t>
      </w:r>
    </w:p>
    <w:p w14:paraId="499940D6" w14:textId="50B39499" w:rsidR="004C2C72" w:rsidRPr="00955EAE" w:rsidRDefault="004C2C72" w:rsidP="004C2C72">
      <w:pPr>
        <w:pStyle w:val="ListParagraph"/>
        <w:numPr>
          <w:ilvl w:val="0"/>
          <w:numId w:val="1"/>
        </w:numPr>
        <w:spacing w:line="279" w:lineRule="auto"/>
        <w:rPr>
          <w:rFonts w:ascii="Open Sans" w:hAnsi="Open Sans" w:cs="Open Sans"/>
          <w:b/>
          <w:bCs/>
          <w:sz w:val="20"/>
          <w:szCs w:val="20"/>
        </w:rPr>
      </w:pPr>
      <w:r w:rsidRPr="00955EAE">
        <w:rPr>
          <w:rFonts w:ascii="Open Sans" w:hAnsi="Open Sans" w:cs="Open Sans"/>
          <w:b/>
          <w:bCs/>
          <w:sz w:val="20"/>
          <w:szCs w:val="20"/>
        </w:rPr>
        <w:t>The design of redevelopment projects</w:t>
      </w:r>
      <w:r w:rsidR="004852E6" w:rsidRPr="00955EAE">
        <w:rPr>
          <w:rFonts w:ascii="Open Sans" w:hAnsi="Open Sans" w:cs="Open Sans"/>
          <w:b/>
          <w:bCs/>
          <w:sz w:val="20"/>
          <w:szCs w:val="20"/>
        </w:rPr>
        <w:t xml:space="preserve"> should</w:t>
      </w:r>
      <w:r w:rsidRPr="00955EAE">
        <w:rPr>
          <w:rFonts w:ascii="Open Sans" w:hAnsi="Open Sans" w:cs="Open Sans"/>
          <w:b/>
          <w:bCs/>
          <w:sz w:val="20"/>
          <w:szCs w:val="20"/>
        </w:rPr>
        <w:t xml:space="preserve"> enhance the social, cultural, and historic characteristics of the greater Hill District’s built and natural environment. </w:t>
      </w:r>
      <w:r w:rsidR="00666487" w:rsidRPr="00955EAE">
        <w:rPr>
          <w:rFonts w:ascii="Open Sans" w:hAnsi="Open Sans" w:cs="Open Sans"/>
          <w:b/>
          <w:bCs/>
          <w:sz w:val="20"/>
          <w:szCs w:val="20"/>
        </w:rPr>
        <w:t>(GHDMP Appendix)</w:t>
      </w:r>
      <w:r w:rsidR="00666487" w:rsidRPr="00955EAE" w:rsidDel="009210CF">
        <w:rPr>
          <w:rFonts w:ascii="Open Sans" w:hAnsi="Open Sans" w:cs="Open Sans"/>
          <w:b/>
          <w:bCs/>
          <w:sz w:val="20"/>
          <w:szCs w:val="20"/>
        </w:rPr>
        <w:t xml:space="preserve"> </w:t>
      </w:r>
    </w:p>
    <w:p w14:paraId="49346F90" w14:textId="3FF015F4" w:rsidR="00B82D25" w:rsidRPr="00955EAE" w:rsidRDefault="00B82D25" w:rsidP="00B82D25">
      <w:pPr>
        <w:pStyle w:val="paragraph"/>
        <w:spacing w:before="0" w:beforeAutospacing="0" w:after="0" w:afterAutospacing="0"/>
        <w:textAlignment w:val="baseline"/>
        <w:rPr>
          <w:rStyle w:val="normaltextrun"/>
          <w:rFonts w:ascii="Open Sans" w:eastAsiaTheme="majorEastAsia" w:hAnsi="Open Sans" w:cs="Open Sans"/>
          <w:b/>
          <w:bCs/>
          <w:color w:val="E97132" w:themeColor="accent2"/>
          <w:sz w:val="19"/>
          <w:szCs w:val="19"/>
        </w:rPr>
      </w:pPr>
      <w:r w:rsidRPr="00955EAE">
        <w:rPr>
          <w:rStyle w:val="normaltextrun"/>
          <w:rFonts w:ascii="Open Sans" w:eastAsiaTheme="majorEastAsia" w:hAnsi="Open Sans" w:cs="Open Sans"/>
          <w:b/>
          <w:bCs/>
          <w:color w:val="E97132" w:themeColor="accent2"/>
          <w:sz w:val="19"/>
          <w:szCs w:val="19"/>
        </w:rPr>
        <w:t>Commercial Corridors</w:t>
      </w:r>
    </w:p>
    <w:p w14:paraId="5FF17FC9" w14:textId="6EB93C49" w:rsidR="00B97D7C" w:rsidRPr="00955EAE" w:rsidRDefault="381AB7BF" w:rsidP="00A81818">
      <w:pPr>
        <w:pStyle w:val="ListParagraph"/>
        <w:numPr>
          <w:ilvl w:val="0"/>
          <w:numId w:val="1"/>
        </w:numPr>
        <w:spacing w:line="279" w:lineRule="auto"/>
        <w:rPr>
          <w:rStyle w:val="normaltextrun"/>
          <w:rFonts w:ascii="Open Sans" w:hAnsi="Open Sans" w:cs="Open Sans"/>
          <w:b/>
          <w:bCs/>
          <w:sz w:val="20"/>
          <w:szCs w:val="20"/>
        </w:rPr>
      </w:pPr>
      <w:r w:rsidRPr="5F40B6E6">
        <w:rPr>
          <w:rFonts w:ascii="Open Sans" w:hAnsi="Open Sans" w:cs="Open Sans"/>
          <w:b/>
          <w:bCs/>
          <w:sz w:val="20"/>
          <w:szCs w:val="20"/>
        </w:rPr>
        <w:t>A</w:t>
      </w:r>
      <w:r w:rsidR="75DE8900" w:rsidRPr="5F40B6E6">
        <w:rPr>
          <w:rFonts w:ascii="Open Sans" w:hAnsi="Open Sans" w:cs="Open Sans"/>
          <w:b/>
          <w:bCs/>
          <w:sz w:val="20"/>
          <w:szCs w:val="20"/>
        </w:rPr>
        <w:t xml:space="preserve"> commercially viable and attractive experience</w:t>
      </w:r>
      <w:r w:rsidRPr="5F40B6E6">
        <w:rPr>
          <w:rFonts w:ascii="Open Sans" w:hAnsi="Open Sans" w:cs="Open Sans"/>
          <w:b/>
          <w:bCs/>
          <w:sz w:val="20"/>
          <w:szCs w:val="20"/>
        </w:rPr>
        <w:t xml:space="preserve"> should be created</w:t>
      </w:r>
      <w:r w:rsidR="75DE8900" w:rsidRPr="5F40B6E6">
        <w:rPr>
          <w:rFonts w:ascii="Open Sans" w:hAnsi="Open Sans" w:cs="Open Sans"/>
          <w:b/>
          <w:bCs/>
          <w:sz w:val="20"/>
          <w:szCs w:val="20"/>
        </w:rPr>
        <w:t xml:space="preserve"> along Herron</w:t>
      </w:r>
      <w:r w:rsidR="001806E5">
        <w:rPr>
          <w:rFonts w:ascii="Open Sans" w:hAnsi="Open Sans" w:cs="Open Sans"/>
          <w:b/>
          <w:bCs/>
          <w:sz w:val="20"/>
          <w:szCs w:val="20"/>
        </w:rPr>
        <w:t xml:space="preserve"> and</w:t>
      </w:r>
      <w:r w:rsidR="75DE8900" w:rsidRPr="5F40B6E6">
        <w:rPr>
          <w:rFonts w:ascii="Open Sans" w:hAnsi="Open Sans" w:cs="Open Sans"/>
          <w:b/>
          <w:bCs/>
          <w:sz w:val="20"/>
          <w:szCs w:val="20"/>
        </w:rPr>
        <w:t xml:space="preserve"> </w:t>
      </w:r>
      <w:r w:rsidR="5CEED1A9" w:rsidRPr="5F40B6E6">
        <w:rPr>
          <w:rFonts w:ascii="Open Sans" w:hAnsi="Open Sans" w:cs="Open Sans"/>
          <w:b/>
          <w:bCs/>
          <w:sz w:val="20"/>
          <w:szCs w:val="20"/>
        </w:rPr>
        <w:t>the community’s commercial corridors to</w:t>
      </w:r>
      <w:r w:rsidR="75DE8900" w:rsidRPr="5F40B6E6">
        <w:rPr>
          <w:rFonts w:ascii="Open Sans" w:hAnsi="Open Sans" w:cs="Open Sans"/>
          <w:b/>
          <w:bCs/>
          <w:sz w:val="20"/>
          <w:szCs w:val="20"/>
        </w:rPr>
        <w:t xml:space="preserve"> benefit the Hill District and </w:t>
      </w:r>
      <w:r w:rsidR="003E6909">
        <w:rPr>
          <w:rFonts w:ascii="Open Sans" w:hAnsi="Open Sans" w:cs="Open Sans"/>
          <w:b/>
          <w:bCs/>
          <w:sz w:val="20"/>
          <w:szCs w:val="20"/>
        </w:rPr>
        <w:t xml:space="preserve">connect it with </w:t>
      </w:r>
      <w:r w:rsidR="5CEED1A9" w:rsidRPr="5F40B6E6">
        <w:rPr>
          <w:rFonts w:ascii="Open Sans" w:hAnsi="Open Sans" w:cs="Open Sans"/>
          <w:b/>
          <w:bCs/>
          <w:sz w:val="20"/>
          <w:szCs w:val="20"/>
        </w:rPr>
        <w:t>neighboring communities.</w:t>
      </w:r>
    </w:p>
    <w:p w14:paraId="0122ADF8" w14:textId="0C01DCBE" w:rsidR="005819F6" w:rsidRPr="00955EAE" w:rsidRDefault="008C7938" w:rsidP="00B97D7C">
      <w:pPr>
        <w:pStyle w:val="paragraph"/>
        <w:spacing w:before="0" w:beforeAutospacing="0" w:after="0" w:afterAutospacing="0"/>
        <w:textAlignment w:val="baseline"/>
        <w:rPr>
          <w:rStyle w:val="normaltextrun"/>
          <w:rFonts w:ascii="Open Sans" w:eastAsiaTheme="majorEastAsia" w:hAnsi="Open Sans" w:cs="Open Sans"/>
          <w:b/>
          <w:bCs/>
          <w:color w:val="4C94D8" w:themeColor="text2" w:themeTint="80"/>
        </w:rPr>
      </w:pPr>
      <w:r w:rsidRPr="00955EAE">
        <w:rPr>
          <w:rStyle w:val="normaltextrun"/>
          <w:rFonts w:ascii="Open Sans" w:eastAsiaTheme="majorEastAsia" w:hAnsi="Open Sans" w:cs="Open Sans"/>
          <w:b/>
          <w:bCs/>
          <w:color w:val="4C94D8" w:themeColor="text2" w:themeTint="80"/>
        </w:rPr>
        <w:t>Equitable Economic Development</w:t>
      </w:r>
    </w:p>
    <w:p w14:paraId="72DAC945" w14:textId="3BECEA64" w:rsidR="000C625E" w:rsidRPr="00955EAE" w:rsidRDefault="000C625E" w:rsidP="00B97D7C">
      <w:pPr>
        <w:pStyle w:val="paragraph"/>
        <w:spacing w:before="0" w:beforeAutospacing="0" w:after="0" w:afterAutospacing="0"/>
        <w:textAlignment w:val="baseline"/>
        <w:rPr>
          <w:rStyle w:val="normaltextrun"/>
          <w:rFonts w:ascii="Open Sans" w:eastAsiaTheme="majorEastAsia" w:hAnsi="Open Sans" w:cs="Open Sans"/>
          <w:b/>
          <w:bCs/>
          <w:color w:val="E97132" w:themeColor="accent2"/>
          <w:sz w:val="20"/>
          <w:szCs w:val="20"/>
        </w:rPr>
      </w:pPr>
      <w:r w:rsidRPr="00955EAE">
        <w:rPr>
          <w:rStyle w:val="normaltextrun"/>
          <w:rFonts w:ascii="Open Sans" w:eastAsiaTheme="majorEastAsia" w:hAnsi="Open Sans" w:cs="Open Sans"/>
          <w:b/>
          <w:bCs/>
          <w:color w:val="E97132" w:themeColor="accent2"/>
          <w:sz w:val="20"/>
          <w:szCs w:val="20"/>
        </w:rPr>
        <w:t>Existing Conditions</w:t>
      </w:r>
    </w:p>
    <w:p w14:paraId="05708455" w14:textId="1C31E060" w:rsidR="003D7ECB" w:rsidRPr="00955EAE" w:rsidRDefault="008F3165" w:rsidP="00B97D7C">
      <w:pPr>
        <w:pStyle w:val="paragraph"/>
        <w:spacing w:before="0" w:beforeAutospacing="0" w:after="0" w:afterAutospacing="0"/>
        <w:textAlignment w:val="baseline"/>
        <w:rPr>
          <w:rStyle w:val="normaltextrun"/>
          <w:rFonts w:ascii="Open Sans" w:eastAsiaTheme="majorEastAsia" w:hAnsi="Open Sans" w:cs="Open Sans"/>
          <w:sz w:val="20"/>
          <w:szCs w:val="20"/>
        </w:rPr>
      </w:pPr>
      <w:r w:rsidRPr="00955EAE">
        <w:rPr>
          <w:rStyle w:val="normaltextrun"/>
          <w:rFonts w:ascii="Open Sans" w:eastAsiaTheme="majorEastAsia" w:hAnsi="Open Sans" w:cs="Open Sans"/>
          <w:sz w:val="20"/>
          <w:szCs w:val="20"/>
        </w:rPr>
        <w:t xml:space="preserve">In the </w:t>
      </w:r>
      <w:r w:rsidR="001B0C12" w:rsidRPr="00F15F3C">
        <w:rPr>
          <w:rStyle w:val="normaltextrun"/>
          <w:rFonts w:ascii="Open Sans" w:eastAsiaTheme="majorEastAsia" w:hAnsi="Open Sans" w:cs="Open Sans"/>
          <w:sz w:val="20"/>
          <w:szCs w:val="20"/>
        </w:rPr>
        <w:t>Greater Hill Dist</w:t>
      </w:r>
      <w:r w:rsidRPr="00955EAE">
        <w:rPr>
          <w:rStyle w:val="normaltextrun"/>
          <w:rFonts w:ascii="Open Sans" w:eastAsiaTheme="majorEastAsia" w:hAnsi="Open Sans" w:cs="Open Sans"/>
          <w:sz w:val="20"/>
          <w:szCs w:val="20"/>
        </w:rPr>
        <w:t>rict, d</w:t>
      </w:r>
      <w:r w:rsidR="001B0C12" w:rsidRPr="00F15F3C">
        <w:rPr>
          <w:rStyle w:val="normaltextrun"/>
          <w:rFonts w:ascii="Open Sans" w:eastAsiaTheme="majorEastAsia" w:hAnsi="Open Sans" w:cs="Open Sans"/>
          <w:sz w:val="20"/>
          <w:szCs w:val="20"/>
        </w:rPr>
        <w:t>ecades of disinvestment, market pressures from adjacent neighborhoods, and the impacts of the years-long COVID-19 pandemic have left many Hill District residents and businesses vulnerable. The Lower Hill redevelopment and rising interests from real estate developers present uncertainty about who will benefit from anticipated large-scale investments, and who may face displacement.</w:t>
      </w:r>
    </w:p>
    <w:p w14:paraId="540C8F20" w14:textId="77777777" w:rsidR="000C625E" w:rsidRPr="00955EAE" w:rsidRDefault="000C625E" w:rsidP="00B97D7C">
      <w:pPr>
        <w:pStyle w:val="paragraph"/>
        <w:spacing w:before="0" w:beforeAutospacing="0" w:after="0" w:afterAutospacing="0"/>
        <w:textAlignment w:val="baseline"/>
        <w:rPr>
          <w:rStyle w:val="normaltextrun"/>
          <w:rFonts w:ascii="Open Sans" w:eastAsiaTheme="majorEastAsia" w:hAnsi="Open Sans" w:cs="Open Sans"/>
          <w:sz w:val="20"/>
          <w:szCs w:val="20"/>
        </w:rPr>
      </w:pPr>
    </w:p>
    <w:p w14:paraId="553D9015" w14:textId="68D9E7F3" w:rsidR="00175E86" w:rsidRPr="00955EAE" w:rsidRDefault="790DAA43" w:rsidP="5F40B6E6">
      <w:pPr>
        <w:pStyle w:val="paragraph"/>
        <w:spacing w:before="0" w:beforeAutospacing="0" w:after="0" w:afterAutospacing="0"/>
        <w:textAlignment w:val="baseline"/>
        <w:rPr>
          <w:rFonts w:ascii="Open Sans" w:eastAsiaTheme="majorEastAsia" w:hAnsi="Open Sans" w:cs="Open Sans"/>
          <w:sz w:val="20"/>
          <w:szCs w:val="20"/>
        </w:rPr>
      </w:pPr>
      <w:r w:rsidRPr="5F40B6E6">
        <w:rPr>
          <w:rFonts w:ascii="Open Sans" w:eastAsiaTheme="majorEastAsia" w:hAnsi="Open Sans" w:cs="Open Sans"/>
          <w:sz w:val="20"/>
          <w:szCs w:val="20"/>
        </w:rPr>
        <w:t xml:space="preserve">Even though </w:t>
      </w:r>
      <w:r w:rsidR="1E76814A" w:rsidRPr="5F40B6E6">
        <w:rPr>
          <w:rFonts w:ascii="Open Sans" w:eastAsiaTheme="majorEastAsia" w:hAnsi="Open Sans" w:cs="Open Sans"/>
          <w:sz w:val="20"/>
          <w:szCs w:val="20"/>
        </w:rPr>
        <w:t>the goals of economic development are to elevate economic well-being and quality of life for communities by creating, retaining and expanding jobs that facilitate growth, enhance wealth and provide a stable tax base</w:t>
      </w:r>
      <w:r w:rsidR="35B2A00F" w:rsidRPr="5F40B6E6">
        <w:rPr>
          <w:rFonts w:ascii="Open Sans" w:eastAsiaTheme="majorEastAsia" w:hAnsi="Open Sans" w:cs="Open Sans"/>
          <w:sz w:val="20"/>
          <w:szCs w:val="20"/>
        </w:rPr>
        <w:t>;</w:t>
      </w:r>
      <w:r w:rsidR="1E76814A" w:rsidRPr="5F40B6E6">
        <w:rPr>
          <w:rFonts w:ascii="Open Sans" w:eastAsiaTheme="majorEastAsia" w:hAnsi="Open Sans" w:cs="Open Sans"/>
          <w:sz w:val="20"/>
          <w:szCs w:val="20"/>
        </w:rPr>
        <w:t xml:space="preserve"> historically, not everyone has benefitted equally from economic prosperity. The wealth resulting from growth in jobs, businesses, and real estate development is not evenly distributed in our city and black and brown communities bear the brunt of economic disinvestment.  Sixty percent of Black households in the Hill District make less than $25,000 per year. Within the Hill District, incomes tend to be highest in the Upper Hill area, where the median household income is $52,586. Across the rest of the district, median household incomes are less than half as much as those in the Upper Hill, and as low as $12,269 in the Terrace Village area. The workforce within the Hill District is about 42 percent Black. This is significantly higher than the city overall. </w:t>
      </w:r>
      <w:r w:rsidR="008226E1" w:rsidRPr="008226E1">
        <w:rPr>
          <w:rFonts w:ascii="Open Sans" w:eastAsiaTheme="majorEastAsia" w:hAnsi="Open Sans" w:cs="Open Sans"/>
          <w:sz w:val="20"/>
          <w:szCs w:val="20"/>
        </w:rPr>
        <w:t xml:space="preserve">Nearly five times as many people leave the Hill District for work as </w:t>
      </w:r>
      <w:r w:rsidR="00B852D1">
        <w:rPr>
          <w:rFonts w:ascii="Open Sans" w:eastAsiaTheme="majorEastAsia" w:hAnsi="Open Sans" w:cs="Open Sans"/>
          <w:sz w:val="20"/>
          <w:szCs w:val="20"/>
        </w:rPr>
        <w:t xml:space="preserve">compared to those </w:t>
      </w:r>
      <w:r w:rsidR="008226E1" w:rsidRPr="008226E1">
        <w:rPr>
          <w:rFonts w:ascii="Open Sans" w:eastAsiaTheme="majorEastAsia" w:hAnsi="Open Sans" w:cs="Open Sans"/>
          <w:sz w:val="20"/>
          <w:szCs w:val="20"/>
        </w:rPr>
        <w:t>com</w:t>
      </w:r>
      <w:r w:rsidR="00D94EAC">
        <w:rPr>
          <w:rFonts w:ascii="Open Sans" w:eastAsiaTheme="majorEastAsia" w:hAnsi="Open Sans" w:cs="Open Sans"/>
          <w:sz w:val="20"/>
          <w:szCs w:val="20"/>
        </w:rPr>
        <w:t>ing</w:t>
      </w:r>
      <w:r w:rsidR="008226E1" w:rsidRPr="008226E1">
        <w:rPr>
          <w:rFonts w:ascii="Open Sans" w:eastAsiaTheme="majorEastAsia" w:hAnsi="Open Sans" w:cs="Open Sans"/>
          <w:sz w:val="20"/>
          <w:szCs w:val="20"/>
        </w:rPr>
        <w:t xml:space="preserve"> into the area for work. </w:t>
      </w:r>
      <w:r w:rsidR="004B1767" w:rsidRPr="004B1767">
        <w:rPr>
          <w:rFonts w:ascii="Open Sans" w:eastAsiaTheme="majorEastAsia" w:hAnsi="Open Sans" w:cs="Open Sans"/>
          <w:sz w:val="20"/>
          <w:szCs w:val="20"/>
        </w:rPr>
        <w:t xml:space="preserve">About one fifth of Hill workers also live in the Hill, </w:t>
      </w:r>
      <w:r w:rsidR="004B1767" w:rsidRPr="004B1767">
        <w:rPr>
          <w:rFonts w:ascii="Open Sans" w:eastAsiaTheme="majorEastAsia" w:hAnsi="Open Sans" w:cs="Open Sans"/>
          <w:sz w:val="20"/>
          <w:szCs w:val="20"/>
        </w:rPr>
        <w:lastRenderedPageBreak/>
        <w:t xml:space="preserve">while other workers commute from across the region. </w:t>
      </w:r>
      <w:r w:rsidR="1E76814A" w:rsidRPr="5F40B6E6">
        <w:rPr>
          <w:rFonts w:ascii="Open Sans" w:eastAsiaTheme="majorEastAsia" w:hAnsi="Open Sans" w:cs="Open Sans"/>
          <w:sz w:val="20"/>
          <w:szCs w:val="20"/>
        </w:rPr>
        <w:t>Pittsburgh’s Black adult women are five times more likely to live in poverty than white adult men.</w:t>
      </w:r>
      <w:r w:rsidR="005C6C14">
        <w:rPr>
          <w:rStyle w:val="FootnoteReference"/>
          <w:rFonts w:ascii="Open Sans" w:eastAsiaTheme="majorEastAsia" w:hAnsi="Open Sans" w:cs="Open Sans"/>
          <w:sz w:val="20"/>
          <w:szCs w:val="20"/>
        </w:rPr>
        <w:footnoteReference w:id="2"/>
      </w:r>
      <w:r w:rsidR="1E76814A" w:rsidRPr="5F40B6E6">
        <w:rPr>
          <w:rFonts w:ascii="Open Sans" w:eastAsiaTheme="majorEastAsia" w:hAnsi="Open Sans" w:cs="Open Sans"/>
          <w:sz w:val="20"/>
          <w:szCs w:val="20"/>
        </w:rPr>
        <w:t xml:space="preserve"> </w:t>
      </w:r>
    </w:p>
    <w:p w14:paraId="68ACA935" w14:textId="77777777" w:rsidR="000C625E" w:rsidRPr="00955EAE" w:rsidRDefault="000C625E" w:rsidP="00B97D7C">
      <w:pPr>
        <w:pStyle w:val="paragraph"/>
        <w:spacing w:before="0" w:beforeAutospacing="0" w:after="0" w:afterAutospacing="0"/>
        <w:textAlignment w:val="baseline"/>
        <w:rPr>
          <w:rFonts w:ascii="Open Sans" w:eastAsiaTheme="majorEastAsia" w:hAnsi="Open Sans" w:cs="Open Sans"/>
          <w:sz w:val="20"/>
          <w:szCs w:val="20"/>
        </w:rPr>
      </w:pPr>
    </w:p>
    <w:p w14:paraId="53297ED3" w14:textId="77777777" w:rsidR="00AF01B4" w:rsidRPr="00955EAE" w:rsidRDefault="00F73578" w:rsidP="00AF01B4">
      <w:pPr>
        <w:pStyle w:val="paragraph"/>
        <w:spacing w:before="0" w:beforeAutospacing="0" w:after="0" w:afterAutospacing="0"/>
        <w:textAlignment w:val="baseline"/>
        <w:rPr>
          <w:rStyle w:val="normaltextrun"/>
          <w:rFonts w:ascii="Open Sans" w:eastAsiaTheme="majorEastAsia" w:hAnsi="Open Sans" w:cs="Open Sans"/>
          <w:b/>
          <w:bCs/>
          <w:color w:val="000000"/>
          <w:sz w:val="20"/>
          <w:szCs w:val="20"/>
        </w:rPr>
      </w:pPr>
      <w:r w:rsidRPr="00F15F3C">
        <w:rPr>
          <w:rStyle w:val="normaltextrun"/>
          <w:rFonts w:ascii="Open Sans" w:eastAsiaTheme="majorEastAsia" w:hAnsi="Open Sans" w:cs="Open Sans"/>
          <w:b/>
          <w:color w:val="000000"/>
          <w:sz w:val="20"/>
          <w:szCs w:val="20"/>
        </w:rPr>
        <w:t>Limited Employment base</w:t>
      </w:r>
    </w:p>
    <w:p w14:paraId="0F382541" w14:textId="265D8BFE" w:rsidR="00072C90" w:rsidRPr="00955EAE" w:rsidRDefault="62770867" w:rsidP="5F40B6E6">
      <w:pPr>
        <w:pStyle w:val="paragraph"/>
        <w:spacing w:before="0" w:beforeAutospacing="0" w:after="0" w:afterAutospacing="0"/>
        <w:textAlignment w:val="baseline"/>
        <w:rPr>
          <w:rFonts w:ascii="Open Sans" w:eastAsiaTheme="majorEastAsia" w:hAnsi="Open Sans" w:cs="Open Sans"/>
          <w:sz w:val="20"/>
          <w:szCs w:val="20"/>
        </w:rPr>
      </w:pPr>
      <w:r w:rsidRPr="5F40B6E6">
        <w:rPr>
          <w:rFonts w:ascii="Open Sans" w:eastAsiaTheme="majorEastAsia" w:hAnsi="Open Sans" w:cs="Open Sans"/>
          <w:sz w:val="20"/>
          <w:szCs w:val="20"/>
        </w:rPr>
        <w:t xml:space="preserve">While there are large employment destinations in neighborhoods directly adjacent to the Hill District, the Hill District has relatively fewer jobs per resident than other neighborhoods across Pittsburgh (0.14 jobs per resident in the Hill District versus 0.97 jobs per resident citywide). The jobs that do exist tend to pay much less than those in the rest of Pittsburgh. The Hill District has a slightly larger share of younger workers (under 29) and older workers (older than 54), compared to the City of Pittsburgh. </w:t>
      </w:r>
      <w:r w:rsidR="002D1033">
        <w:rPr>
          <w:rFonts w:ascii="Open Sans" w:eastAsiaTheme="majorEastAsia" w:hAnsi="Open Sans" w:cs="Open Sans"/>
          <w:sz w:val="20"/>
          <w:szCs w:val="20"/>
        </w:rPr>
        <w:t>Also, more</w:t>
      </w:r>
      <w:r w:rsidRPr="5F40B6E6">
        <w:rPr>
          <w:rFonts w:ascii="Open Sans" w:eastAsiaTheme="majorEastAsia" w:hAnsi="Open Sans" w:cs="Open Sans"/>
          <w:sz w:val="20"/>
          <w:szCs w:val="20"/>
        </w:rPr>
        <w:t xml:space="preserve"> people leave the Hill District for work as </w:t>
      </w:r>
      <w:r w:rsidR="00D970A4">
        <w:rPr>
          <w:rFonts w:ascii="Open Sans" w:eastAsiaTheme="majorEastAsia" w:hAnsi="Open Sans" w:cs="Open Sans"/>
          <w:sz w:val="20"/>
          <w:szCs w:val="20"/>
        </w:rPr>
        <w:t xml:space="preserve">compared to </w:t>
      </w:r>
      <w:r w:rsidR="002B30D9">
        <w:rPr>
          <w:rFonts w:ascii="Open Sans" w:eastAsiaTheme="majorEastAsia" w:hAnsi="Open Sans" w:cs="Open Sans"/>
          <w:sz w:val="20"/>
          <w:szCs w:val="20"/>
        </w:rPr>
        <w:t>coming to</w:t>
      </w:r>
      <w:r w:rsidRPr="5F40B6E6">
        <w:rPr>
          <w:rFonts w:ascii="Open Sans" w:eastAsiaTheme="majorEastAsia" w:hAnsi="Open Sans" w:cs="Open Sans"/>
          <w:sz w:val="20"/>
          <w:szCs w:val="20"/>
        </w:rPr>
        <w:t xml:space="preserve"> the </w:t>
      </w:r>
      <w:r w:rsidR="00B73280">
        <w:rPr>
          <w:rFonts w:ascii="Open Sans" w:eastAsiaTheme="majorEastAsia" w:hAnsi="Open Sans" w:cs="Open Sans"/>
          <w:sz w:val="20"/>
          <w:szCs w:val="20"/>
        </w:rPr>
        <w:t>neighborhood</w:t>
      </w:r>
      <w:r w:rsidR="002B30D9">
        <w:rPr>
          <w:rFonts w:ascii="Open Sans" w:eastAsiaTheme="majorEastAsia" w:hAnsi="Open Sans" w:cs="Open Sans"/>
          <w:sz w:val="20"/>
          <w:szCs w:val="20"/>
        </w:rPr>
        <w:t>.</w:t>
      </w:r>
      <w:r w:rsidRPr="5F40B6E6">
        <w:rPr>
          <w:rFonts w:ascii="Open Sans" w:eastAsiaTheme="majorEastAsia" w:hAnsi="Open Sans" w:cs="Open Sans"/>
          <w:sz w:val="20"/>
          <w:szCs w:val="20"/>
        </w:rPr>
        <w:t xml:space="preserve"> Overall occupational segregation by race and gender is severe in Pittsburgh, but is particularly bad for Black men, whose jobs are more concentrated in lower paying fields than in 99 percent of similar cities in the United States.</w:t>
      </w:r>
      <w:r w:rsidR="00A71627">
        <w:rPr>
          <w:rStyle w:val="FootnoteReference"/>
          <w:rFonts w:ascii="Open Sans" w:eastAsiaTheme="majorEastAsia" w:hAnsi="Open Sans" w:cs="Open Sans"/>
          <w:sz w:val="20"/>
          <w:szCs w:val="20"/>
        </w:rPr>
        <w:footnoteReference w:id="3"/>
      </w:r>
    </w:p>
    <w:p w14:paraId="360322D7" w14:textId="77777777" w:rsidR="00AF01B4" w:rsidRPr="00F15F3C" w:rsidRDefault="00AF01B4" w:rsidP="00F15F3C">
      <w:pPr>
        <w:pStyle w:val="paragraph"/>
        <w:spacing w:before="0" w:beforeAutospacing="0" w:after="0" w:afterAutospacing="0"/>
        <w:textAlignment w:val="baseline"/>
        <w:rPr>
          <w:rFonts w:ascii="Open Sans" w:eastAsiaTheme="majorEastAsia" w:hAnsi="Open Sans" w:cs="Open Sans"/>
          <w:b/>
          <w:color w:val="000000"/>
          <w:sz w:val="20"/>
          <w:szCs w:val="20"/>
        </w:rPr>
      </w:pPr>
    </w:p>
    <w:p w14:paraId="181DAAF5" w14:textId="77777777" w:rsidR="00AF01B4" w:rsidRPr="00955EAE" w:rsidRDefault="006D0E40" w:rsidP="00A67792">
      <w:pPr>
        <w:pStyle w:val="paragraph"/>
        <w:spacing w:before="0" w:beforeAutospacing="0" w:after="0" w:afterAutospacing="0"/>
        <w:textAlignment w:val="baseline"/>
        <w:rPr>
          <w:rStyle w:val="normaltextrun"/>
          <w:rFonts w:ascii="Open Sans" w:eastAsiaTheme="majorEastAsia" w:hAnsi="Open Sans" w:cs="Open Sans"/>
          <w:b/>
          <w:bCs/>
          <w:color w:val="000000"/>
          <w:sz w:val="20"/>
          <w:szCs w:val="20"/>
        </w:rPr>
      </w:pPr>
      <w:r w:rsidRPr="00F15F3C">
        <w:rPr>
          <w:rStyle w:val="normaltextrun"/>
          <w:rFonts w:ascii="Open Sans" w:eastAsiaTheme="majorEastAsia" w:hAnsi="Open Sans" w:cs="Open Sans"/>
          <w:b/>
          <w:color w:val="000000"/>
          <w:sz w:val="20"/>
          <w:szCs w:val="20"/>
        </w:rPr>
        <w:t>Lack of Access to Home and Land Ownership</w:t>
      </w:r>
    </w:p>
    <w:p w14:paraId="0562905F" w14:textId="3269B63A" w:rsidR="006D0E40" w:rsidRPr="00955EAE" w:rsidRDefault="5F807C55" w:rsidP="5F40B6E6">
      <w:pPr>
        <w:pStyle w:val="paragraph"/>
        <w:spacing w:before="0" w:beforeAutospacing="0" w:after="0" w:afterAutospacing="0"/>
        <w:textAlignment w:val="baseline"/>
        <w:rPr>
          <w:rFonts w:ascii="Open Sans" w:eastAsiaTheme="majorEastAsia" w:hAnsi="Open Sans" w:cs="Open Sans"/>
          <w:sz w:val="20"/>
          <w:szCs w:val="20"/>
        </w:rPr>
      </w:pPr>
      <w:r w:rsidRPr="5F40B6E6">
        <w:rPr>
          <w:rFonts w:ascii="Open Sans" w:eastAsiaTheme="majorEastAsia" w:hAnsi="Open Sans" w:cs="Open Sans"/>
          <w:sz w:val="20"/>
          <w:szCs w:val="20"/>
        </w:rPr>
        <w:t xml:space="preserve">Historic and current practices including urban renewal, redlining (which denied access to mortgages for Black and racialized residents), and use of eminent domain resulted in extremely limited opportunity for Black and racialized residents to buy homes or own land. These practices have a direct relationship to </w:t>
      </w:r>
      <w:r w:rsidR="00EC5014">
        <w:rPr>
          <w:rFonts w:ascii="Open Sans" w:eastAsiaTheme="majorEastAsia" w:hAnsi="Open Sans" w:cs="Open Sans"/>
          <w:sz w:val="20"/>
          <w:szCs w:val="20"/>
        </w:rPr>
        <w:t xml:space="preserve">economic </w:t>
      </w:r>
      <w:r w:rsidR="00CC5855">
        <w:rPr>
          <w:rFonts w:ascii="Open Sans" w:eastAsiaTheme="majorEastAsia" w:hAnsi="Open Sans" w:cs="Open Sans"/>
          <w:sz w:val="20"/>
          <w:szCs w:val="20"/>
        </w:rPr>
        <w:t>inequ</w:t>
      </w:r>
      <w:r w:rsidR="00E55000">
        <w:rPr>
          <w:rFonts w:ascii="Open Sans" w:eastAsiaTheme="majorEastAsia" w:hAnsi="Open Sans" w:cs="Open Sans"/>
          <w:sz w:val="20"/>
          <w:szCs w:val="20"/>
        </w:rPr>
        <w:t>ality</w:t>
      </w:r>
      <w:r w:rsidR="00EA0A15">
        <w:rPr>
          <w:rStyle w:val="FootnoteReference"/>
          <w:rFonts w:ascii="Open Sans" w:eastAsiaTheme="majorEastAsia" w:hAnsi="Open Sans" w:cs="Open Sans"/>
          <w:sz w:val="20"/>
          <w:szCs w:val="20"/>
        </w:rPr>
        <w:footnoteReference w:id="4"/>
      </w:r>
      <w:r w:rsidR="00E55000">
        <w:rPr>
          <w:rFonts w:ascii="Open Sans" w:eastAsiaTheme="majorEastAsia" w:hAnsi="Open Sans" w:cs="Open Sans"/>
          <w:sz w:val="20"/>
          <w:szCs w:val="20"/>
        </w:rPr>
        <w:t xml:space="preserve"> </w:t>
      </w:r>
      <w:r w:rsidRPr="5F40B6E6">
        <w:rPr>
          <w:rFonts w:ascii="Open Sans" w:eastAsiaTheme="majorEastAsia" w:hAnsi="Open Sans" w:cs="Open Sans"/>
          <w:sz w:val="20"/>
          <w:szCs w:val="20"/>
        </w:rPr>
        <w:t xml:space="preserve"> for Hill District households and the high percentage of renters that are present today, as compared to other places in Pittsburgh. The opportunity for land ownership within the Hill District has also declined because of ownership patterns and availability, with the loss of homes and businesses in the Lower Hill that occurred with the Civic Center development.</w:t>
      </w:r>
      <w:r w:rsidR="000B5370">
        <w:rPr>
          <w:rStyle w:val="FootnoteReference"/>
          <w:rFonts w:ascii="Open Sans" w:eastAsiaTheme="majorEastAsia" w:hAnsi="Open Sans" w:cs="Open Sans"/>
          <w:sz w:val="20"/>
          <w:szCs w:val="20"/>
        </w:rPr>
        <w:footnoteReference w:id="5"/>
      </w:r>
      <w:r w:rsidRPr="5F40B6E6">
        <w:rPr>
          <w:rFonts w:ascii="Open Sans" w:eastAsiaTheme="majorEastAsia" w:hAnsi="Open Sans" w:cs="Open Sans"/>
          <w:sz w:val="20"/>
          <w:szCs w:val="20"/>
        </w:rPr>
        <w:t xml:space="preserve"> Today, Housing Authority of the City of Pittsburgh (HACP), University of Pittsburgh, Pittsburgh Board of Education, and Urban Redevelopment Authority (URA) are all major landowners within the Hill District, including around 87 acres of vacant land in the Hill District owned by public entities. </w:t>
      </w:r>
    </w:p>
    <w:p w14:paraId="1AF30FCF" w14:textId="77777777" w:rsidR="00680781" w:rsidRPr="00955EAE" w:rsidRDefault="00680781" w:rsidP="00A67792">
      <w:pPr>
        <w:pStyle w:val="paragraph"/>
        <w:spacing w:before="0" w:beforeAutospacing="0" w:after="0" w:afterAutospacing="0"/>
        <w:textAlignment w:val="baseline"/>
        <w:rPr>
          <w:rFonts w:ascii="Open Sans" w:eastAsiaTheme="majorEastAsia" w:hAnsi="Open Sans" w:cs="Open Sans"/>
          <w:sz w:val="20"/>
          <w:szCs w:val="20"/>
        </w:rPr>
      </w:pPr>
    </w:p>
    <w:p w14:paraId="792B15B5" w14:textId="60D0406F" w:rsidR="00680781" w:rsidRPr="00955EAE" w:rsidRDefault="00680781" w:rsidP="00A67792">
      <w:pPr>
        <w:pStyle w:val="paragraph"/>
        <w:spacing w:before="0" w:beforeAutospacing="0" w:after="0" w:afterAutospacing="0"/>
        <w:textAlignment w:val="baseline"/>
        <w:rPr>
          <w:rFonts w:ascii="Open Sans" w:eastAsiaTheme="majorEastAsia" w:hAnsi="Open Sans" w:cs="Open Sans"/>
          <w:b/>
          <w:bCs/>
          <w:color w:val="000000"/>
          <w:sz w:val="20"/>
          <w:szCs w:val="20"/>
        </w:rPr>
      </w:pPr>
      <w:r w:rsidRPr="00955EAE">
        <w:rPr>
          <w:rFonts w:ascii="Open Sans" w:eastAsiaTheme="majorEastAsia" w:hAnsi="Open Sans" w:cs="Open Sans"/>
          <w:b/>
          <w:bCs/>
          <w:color w:val="000000"/>
          <w:sz w:val="20"/>
          <w:szCs w:val="20"/>
        </w:rPr>
        <w:t>Overcome the limited supply of lease-ready space</w:t>
      </w:r>
    </w:p>
    <w:p w14:paraId="278ACA1D" w14:textId="6E037834" w:rsidR="00F65BAE" w:rsidRDefault="00F65BAE" w:rsidP="00A67792">
      <w:pPr>
        <w:pStyle w:val="paragraph"/>
        <w:spacing w:before="0" w:beforeAutospacing="0" w:after="0" w:afterAutospacing="0"/>
        <w:textAlignment w:val="baseline"/>
        <w:rPr>
          <w:rFonts w:ascii="Open Sans" w:eastAsiaTheme="majorEastAsia" w:hAnsi="Open Sans" w:cs="Open Sans"/>
          <w:color w:val="000000"/>
          <w:sz w:val="20"/>
          <w:szCs w:val="20"/>
        </w:rPr>
      </w:pPr>
      <w:r w:rsidRPr="00955EAE">
        <w:rPr>
          <w:rFonts w:ascii="Open Sans" w:eastAsiaTheme="majorEastAsia" w:hAnsi="Open Sans" w:cs="Open Sans"/>
          <w:color w:val="000000"/>
          <w:sz w:val="20"/>
          <w:szCs w:val="20"/>
        </w:rPr>
        <w:t>W</w:t>
      </w:r>
      <w:r w:rsidRPr="00F15F3C">
        <w:rPr>
          <w:rFonts w:ascii="Open Sans" w:eastAsiaTheme="majorEastAsia" w:hAnsi="Open Sans" w:cs="Open Sans"/>
          <w:color w:val="000000"/>
          <w:sz w:val="20"/>
          <w:szCs w:val="20"/>
        </w:rPr>
        <w:t xml:space="preserve">hile the Hill District has a large supply of vacant property, which could be used for small business development, many spaces are not in adequate condition for businesses to move in without significant renovation. The cost of repairing a commercial storefront can be prohibitive for resident entrepreneurs to move into brick-and-mortar locations, even if there are ample vacancies. Removing this barrier to entry can encourage the growth of </w:t>
      </w:r>
      <w:r w:rsidR="006C2F24" w:rsidRPr="00955EAE">
        <w:rPr>
          <w:rFonts w:ascii="Open Sans" w:eastAsiaTheme="majorEastAsia" w:hAnsi="Open Sans" w:cs="Open Sans"/>
          <w:color w:val="000000"/>
          <w:sz w:val="20"/>
          <w:szCs w:val="20"/>
        </w:rPr>
        <w:t>Hill’s</w:t>
      </w:r>
      <w:r w:rsidRPr="00F15F3C">
        <w:rPr>
          <w:rFonts w:ascii="Open Sans" w:eastAsiaTheme="majorEastAsia" w:hAnsi="Open Sans" w:cs="Open Sans"/>
          <w:color w:val="000000"/>
          <w:sz w:val="20"/>
          <w:szCs w:val="20"/>
        </w:rPr>
        <w:t xml:space="preserve"> commercial districts and elevate emerging local enterprises. As rents are anticipated to increase for commercial space alongside new development, these strategies can also support stabilization and availability of storefront space for resident business owners.</w:t>
      </w:r>
    </w:p>
    <w:p w14:paraId="5F8844E5" w14:textId="77777777" w:rsidR="00955EAE" w:rsidRDefault="00955EAE" w:rsidP="00955EAE">
      <w:pPr>
        <w:pStyle w:val="paragraph"/>
        <w:spacing w:before="0" w:beforeAutospacing="0" w:after="0" w:afterAutospacing="0"/>
        <w:textAlignment w:val="baseline"/>
        <w:rPr>
          <w:rFonts w:ascii="Open Sans" w:eastAsiaTheme="majorEastAsia" w:hAnsi="Open Sans" w:cs="Open Sans"/>
          <w:color w:val="000000"/>
          <w:sz w:val="20"/>
          <w:szCs w:val="20"/>
        </w:rPr>
      </w:pPr>
    </w:p>
    <w:p w14:paraId="664C560B" w14:textId="2B989725" w:rsidR="0090338A" w:rsidRPr="00F15F3C" w:rsidRDefault="00955EAE" w:rsidP="00B97D7C">
      <w:pPr>
        <w:pStyle w:val="paragraph"/>
        <w:spacing w:before="0" w:beforeAutospacing="0" w:after="0" w:afterAutospacing="0"/>
        <w:textAlignment w:val="baseline"/>
        <w:rPr>
          <w:rStyle w:val="normaltextrun"/>
          <w:rFonts w:ascii="Open Sans" w:eastAsiaTheme="majorEastAsia" w:hAnsi="Open Sans" w:cs="Open Sans"/>
          <w:b/>
          <w:color w:val="E97132" w:themeColor="accent2"/>
          <w:sz w:val="20"/>
          <w:szCs w:val="20"/>
        </w:rPr>
      </w:pPr>
      <w:r>
        <w:rPr>
          <w:rStyle w:val="normaltextrun"/>
          <w:rFonts w:ascii="Open Sans" w:eastAsiaTheme="majorEastAsia" w:hAnsi="Open Sans" w:cs="Open Sans"/>
          <w:b/>
          <w:bCs/>
          <w:color w:val="E97132" w:themeColor="accent2"/>
          <w:sz w:val="20"/>
          <w:szCs w:val="20"/>
        </w:rPr>
        <w:t>Recommendations</w:t>
      </w:r>
    </w:p>
    <w:p w14:paraId="28D31B47" w14:textId="35366211" w:rsidR="00935F97" w:rsidRPr="00955EAE" w:rsidRDefault="0B238616" w:rsidP="001F5322">
      <w:pPr>
        <w:spacing w:line="279" w:lineRule="auto"/>
        <w:rPr>
          <w:rStyle w:val="normaltextrun"/>
          <w:rFonts w:ascii="Open Sans" w:hAnsi="Open Sans" w:cs="Open Sans"/>
          <w:b/>
          <w:bCs/>
          <w:sz w:val="20"/>
          <w:szCs w:val="20"/>
        </w:rPr>
      </w:pPr>
      <w:r w:rsidRPr="5F40B6E6">
        <w:rPr>
          <w:rFonts w:ascii="Open Sans" w:hAnsi="Open Sans" w:cs="Open Sans"/>
          <w:b/>
          <w:bCs/>
          <w:sz w:val="20"/>
          <w:szCs w:val="20"/>
        </w:rPr>
        <w:t xml:space="preserve">Goal: All developments within the Hill District shall minimize the displacement of residents and businesses. </w:t>
      </w:r>
    </w:p>
    <w:p w14:paraId="3D7F456E" w14:textId="754B6996" w:rsidR="00B01BF4" w:rsidRPr="00955EAE" w:rsidRDefault="004C5A5B" w:rsidP="002A2AAE">
      <w:pPr>
        <w:pStyle w:val="ListParagraph"/>
        <w:numPr>
          <w:ilvl w:val="1"/>
          <w:numId w:val="2"/>
        </w:numPr>
        <w:spacing w:line="279" w:lineRule="auto"/>
        <w:rPr>
          <w:rFonts w:ascii="Open Sans" w:hAnsi="Open Sans" w:cs="Open Sans"/>
          <w:b/>
          <w:bCs/>
          <w:sz w:val="20"/>
          <w:szCs w:val="20"/>
        </w:rPr>
      </w:pPr>
      <w:r w:rsidRPr="00955EAE">
        <w:rPr>
          <w:rFonts w:ascii="Open Sans" w:hAnsi="Open Sans" w:cs="Open Sans"/>
          <w:b/>
          <w:bCs/>
          <w:sz w:val="20"/>
          <w:szCs w:val="20"/>
        </w:rPr>
        <w:t>Policy</w:t>
      </w:r>
      <w:r w:rsidR="00291A6B" w:rsidRPr="00955EAE">
        <w:rPr>
          <w:rFonts w:ascii="Open Sans" w:hAnsi="Open Sans" w:cs="Open Sans"/>
          <w:b/>
          <w:bCs/>
          <w:sz w:val="20"/>
          <w:szCs w:val="20"/>
        </w:rPr>
        <w:t xml:space="preserve"> </w:t>
      </w:r>
      <w:r w:rsidR="009E0626" w:rsidRPr="00955EAE">
        <w:rPr>
          <w:rFonts w:ascii="Open Sans" w:hAnsi="Open Sans" w:cs="Open Sans"/>
          <w:b/>
          <w:bCs/>
          <w:sz w:val="20"/>
          <w:szCs w:val="20"/>
        </w:rPr>
        <w:t>–</w:t>
      </w:r>
      <w:r w:rsidR="002A2AAE" w:rsidRPr="00955EAE">
        <w:rPr>
          <w:rFonts w:ascii="Open Sans" w:hAnsi="Open Sans" w:cs="Open Sans"/>
          <w:b/>
          <w:bCs/>
          <w:sz w:val="20"/>
          <w:szCs w:val="20"/>
        </w:rPr>
        <w:t xml:space="preserve"> </w:t>
      </w:r>
      <w:r w:rsidR="00A5683D" w:rsidRPr="00955EAE">
        <w:rPr>
          <w:rFonts w:ascii="Open Sans" w:hAnsi="Open Sans" w:cs="Open Sans"/>
          <w:b/>
          <w:bCs/>
          <w:sz w:val="20"/>
          <w:szCs w:val="20"/>
        </w:rPr>
        <w:t xml:space="preserve">Limit use of eminent domain. </w:t>
      </w:r>
      <w:r w:rsidR="00EE0863" w:rsidRPr="00955EAE">
        <w:rPr>
          <w:rFonts w:ascii="Open Sans" w:hAnsi="Open Sans" w:cs="Open Sans"/>
          <w:sz w:val="20"/>
          <w:szCs w:val="20"/>
        </w:rPr>
        <w:t xml:space="preserve">Eminent domain should not be used to acquire occupied property in the Hill District for redevelopment; except in the case of a substantial threat to health or safety. </w:t>
      </w:r>
      <w:r w:rsidR="009A7DB3" w:rsidRPr="00955EAE">
        <w:rPr>
          <w:rFonts w:ascii="Open Sans" w:hAnsi="Open Sans" w:cs="Open Sans"/>
          <w:sz w:val="20"/>
          <w:szCs w:val="20"/>
        </w:rPr>
        <w:t>(GHDMP Appendix)</w:t>
      </w:r>
    </w:p>
    <w:p w14:paraId="300F58CC" w14:textId="77777777" w:rsidR="00621C18" w:rsidRPr="00955EAE" w:rsidRDefault="00621C18" w:rsidP="00621C18">
      <w:pPr>
        <w:pStyle w:val="ListParagraph"/>
        <w:spacing w:line="279" w:lineRule="auto"/>
        <w:ind w:left="1440"/>
        <w:rPr>
          <w:rFonts w:ascii="Open Sans" w:hAnsi="Open Sans" w:cs="Open Sans"/>
          <w:b/>
          <w:bCs/>
          <w:sz w:val="20"/>
          <w:szCs w:val="20"/>
        </w:rPr>
      </w:pPr>
    </w:p>
    <w:p w14:paraId="27B697C5" w14:textId="626A39EA" w:rsidR="007068CE" w:rsidRPr="00955EAE" w:rsidRDefault="007068CE" w:rsidP="007068CE">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w:t>
      </w:r>
      <w:r w:rsidR="00DE38C8" w:rsidRPr="00955EAE">
        <w:rPr>
          <w:rFonts w:ascii="Open Sans" w:hAnsi="Open Sans" w:cs="Open Sans"/>
          <w:b/>
          <w:bCs/>
          <w:sz w:val="20"/>
          <w:szCs w:val="20"/>
        </w:rPr>
        <w:t>–</w:t>
      </w:r>
      <w:r w:rsidRPr="00955EAE">
        <w:rPr>
          <w:rFonts w:ascii="Open Sans" w:hAnsi="Open Sans" w:cs="Open Sans"/>
          <w:b/>
          <w:bCs/>
          <w:sz w:val="20"/>
          <w:szCs w:val="20"/>
        </w:rPr>
        <w:t xml:space="preserve"> </w:t>
      </w:r>
      <w:r w:rsidR="00DE38C8" w:rsidRPr="00955EAE">
        <w:rPr>
          <w:rFonts w:ascii="Open Sans" w:hAnsi="Open Sans" w:cs="Open Sans"/>
          <w:b/>
          <w:bCs/>
          <w:sz w:val="20"/>
          <w:szCs w:val="20"/>
        </w:rPr>
        <w:t>Alternative methods to eminent domain.</w:t>
      </w:r>
      <w:r w:rsidR="00DE38C8" w:rsidRPr="00955EAE">
        <w:rPr>
          <w:rFonts w:ascii="Open Sans" w:hAnsi="Open Sans" w:cs="Open Sans"/>
          <w:sz w:val="20"/>
          <w:szCs w:val="20"/>
        </w:rPr>
        <w:t xml:space="preserve"> </w:t>
      </w:r>
      <w:r w:rsidR="00C629D1" w:rsidRPr="00955EAE">
        <w:rPr>
          <w:rFonts w:ascii="Open Sans" w:hAnsi="Open Sans" w:cs="Open Sans"/>
          <w:sz w:val="20"/>
          <w:szCs w:val="20"/>
        </w:rPr>
        <w:t xml:space="preserve">Adopt a series of interventions to limit the use of eminent domain including </w:t>
      </w:r>
      <w:r w:rsidR="00500725" w:rsidRPr="00955EAE">
        <w:rPr>
          <w:rFonts w:ascii="Open Sans" w:hAnsi="Open Sans" w:cs="Open Sans"/>
          <w:sz w:val="20"/>
          <w:szCs w:val="20"/>
        </w:rPr>
        <w:t>mediation services, community benefits agreements,</w:t>
      </w:r>
      <w:r w:rsidR="00113013" w:rsidRPr="00955EAE">
        <w:rPr>
          <w:rFonts w:ascii="Open Sans" w:hAnsi="Open Sans" w:cs="Open Sans"/>
          <w:sz w:val="20"/>
          <w:szCs w:val="20"/>
        </w:rPr>
        <w:t xml:space="preserve"> financial incentives for voluntary sells, land swaps, </w:t>
      </w:r>
      <w:r w:rsidR="00621C18" w:rsidRPr="00955EAE">
        <w:rPr>
          <w:rFonts w:ascii="Open Sans" w:hAnsi="Open Sans" w:cs="Open Sans"/>
          <w:sz w:val="20"/>
          <w:szCs w:val="20"/>
        </w:rPr>
        <w:t>and community land ownership.</w:t>
      </w:r>
    </w:p>
    <w:p w14:paraId="0807E6E4" w14:textId="77777777" w:rsidR="00B01BF4" w:rsidRPr="00955EAE" w:rsidRDefault="00B01BF4" w:rsidP="00B01BF4">
      <w:pPr>
        <w:pStyle w:val="ListParagraph"/>
        <w:spacing w:line="279" w:lineRule="auto"/>
        <w:ind w:left="1440"/>
        <w:rPr>
          <w:rFonts w:ascii="Open Sans" w:hAnsi="Open Sans" w:cs="Open Sans"/>
          <w:b/>
          <w:bCs/>
          <w:sz w:val="20"/>
          <w:szCs w:val="20"/>
        </w:rPr>
      </w:pPr>
    </w:p>
    <w:p w14:paraId="4A8C086D" w14:textId="634DF316" w:rsidR="0035623F" w:rsidRPr="00955EAE" w:rsidRDefault="00AB7972" w:rsidP="00B01BF4">
      <w:pPr>
        <w:pStyle w:val="ListParagraph"/>
        <w:numPr>
          <w:ilvl w:val="1"/>
          <w:numId w:val="2"/>
        </w:numPr>
        <w:spacing w:line="279" w:lineRule="auto"/>
        <w:rPr>
          <w:rFonts w:ascii="Open Sans" w:hAnsi="Open Sans" w:cs="Open Sans"/>
          <w:sz w:val="20"/>
          <w:szCs w:val="20"/>
        </w:rPr>
      </w:pPr>
      <w:r w:rsidRPr="00955EAE">
        <w:rPr>
          <w:rFonts w:ascii="Open Sans" w:hAnsi="Open Sans" w:cs="Open Sans"/>
          <w:b/>
          <w:bCs/>
          <w:sz w:val="20"/>
          <w:szCs w:val="20"/>
        </w:rPr>
        <w:t>Policy</w:t>
      </w:r>
      <w:r w:rsidR="0049117A">
        <w:rPr>
          <w:rFonts w:ascii="Open Sans" w:hAnsi="Open Sans" w:cs="Open Sans"/>
          <w:b/>
          <w:bCs/>
          <w:sz w:val="20"/>
          <w:szCs w:val="20"/>
        </w:rPr>
        <w:t xml:space="preserve"> </w:t>
      </w:r>
      <w:r w:rsidR="0035623F" w:rsidRPr="00955EAE">
        <w:rPr>
          <w:rFonts w:ascii="Open Sans" w:hAnsi="Open Sans" w:cs="Open Sans"/>
          <w:b/>
          <w:bCs/>
          <w:sz w:val="20"/>
          <w:szCs w:val="20"/>
        </w:rPr>
        <w:t xml:space="preserve">– Provide co-ownership opportunities. </w:t>
      </w:r>
      <w:r w:rsidR="0035623F" w:rsidRPr="00955EAE">
        <w:rPr>
          <w:rFonts w:ascii="Open Sans" w:hAnsi="Open Sans" w:cs="Open Sans"/>
          <w:sz w:val="20"/>
          <w:szCs w:val="20"/>
        </w:rPr>
        <w:t xml:space="preserve">All development projects receiving public subsidy from or through the City, County, or URA should provide co- ownership opportunities for Hill District community-based organizations (CBOs) or Hill District faith-based organizations, where possible. </w:t>
      </w:r>
      <w:r w:rsidR="009A7DB3" w:rsidRPr="00955EAE">
        <w:rPr>
          <w:rFonts w:ascii="Open Sans" w:hAnsi="Open Sans" w:cs="Open Sans"/>
          <w:sz w:val="20"/>
          <w:szCs w:val="20"/>
        </w:rPr>
        <w:t>(GHDMP Appendix)</w:t>
      </w:r>
    </w:p>
    <w:p w14:paraId="08B16B7D" w14:textId="77777777" w:rsidR="00A10EE0" w:rsidRPr="00955EAE" w:rsidRDefault="00A10EE0" w:rsidP="00A10EE0">
      <w:pPr>
        <w:pStyle w:val="ListParagraph"/>
        <w:rPr>
          <w:rFonts w:ascii="Open Sans" w:hAnsi="Open Sans" w:cs="Open Sans"/>
          <w:sz w:val="20"/>
          <w:szCs w:val="20"/>
        </w:rPr>
      </w:pPr>
    </w:p>
    <w:p w14:paraId="12BD30E7" w14:textId="55DAC16C" w:rsidR="00AD44EC" w:rsidRPr="00955EAE" w:rsidRDefault="00A10EE0" w:rsidP="00A10EE0">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Commercial Community Land Trust. </w:t>
      </w:r>
      <w:r w:rsidR="0097666D" w:rsidRPr="00955EAE">
        <w:rPr>
          <w:rFonts w:ascii="Open Sans" w:hAnsi="Open Sans" w:cs="Open Sans"/>
          <w:sz w:val="20"/>
          <w:szCs w:val="20"/>
        </w:rPr>
        <w:t>Facilitate the acquisition of land by existing</w:t>
      </w:r>
      <w:r w:rsidRPr="00955EAE">
        <w:rPr>
          <w:rFonts w:ascii="Open Sans" w:hAnsi="Open Sans" w:cs="Open Sans"/>
          <w:sz w:val="20"/>
          <w:szCs w:val="20"/>
        </w:rPr>
        <w:t xml:space="preserve"> community land trust</w:t>
      </w:r>
      <w:r w:rsidR="0097666D" w:rsidRPr="00955EAE">
        <w:rPr>
          <w:rFonts w:ascii="Open Sans" w:hAnsi="Open Sans" w:cs="Open Sans"/>
          <w:sz w:val="20"/>
          <w:szCs w:val="20"/>
        </w:rPr>
        <w:t>s</w:t>
      </w:r>
      <w:r w:rsidR="00AF5C5C" w:rsidRPr="00955EAE">
        <w:rPr>
          <w:rFonts w:ascii="Open Sans" w:hAnsi="Open Sans" w:cs="Open Sans"/>
          <w:sz w:val="20"/>
          <w:szCs w:val="20"/>
        </w:rPr>
        <w:t xml:space="preserve"> through </w:t>
      </w:r>
      <w:r w:rsidR="006B57FE" w:rsidRPr="00955EAE">
        <w:rPr>
          <w:rFonts w:ascii="Open Sans" w:hAnsi="Open Sans" w:cs="Open Sans"/>
          <w:sz w:val="20"/>
          <w:szCs w:val="20"/>
        </w:rPr>
        <w:t>surplus land sales</w:t>
      </w:r>
      <w:r w:rsidRPr="00955EAE">
        <w:rPr>
          <w:rFonts w:ascii="Open Sans" w:hAnsi="Open Sans" w:cs="Open Sans"/>
          <w:sz w:val="20"/>
          <w:szCs w:val="20"/>
        </w:rPr>
        <w:t xml:space="preserve"> to protect small businesses and organizations that could be at-risk of displacement due to rising rents and increasing unaffordability. </w:t>
      </w:r>
    </w:p>
    <w:p w14:paraId="32E5C85E" w14:textId="77777777" w:rsidR="00621C18" w:rsidRPr="00955EAE" w:rsidRDefault="00621C18" w:rsidP="00A10EE0">
      <w:pPr>
        <w:pStyle w:val="ListParagraph"/>
        <w:spacing w:line="279" w:lineRule="auto"/>
        <w:ind w:left="1440"/>
        <w:rPr>
          <w:rFonts w:ascii="Open Sans" w:hAnsi="Open Sans" w:cs="Open Sans"/>
          <w:b/>
          <w:bCs/>
          <w:sz w:val="20"/>
          <w:szCs w:val="20"/>
        </w:rPr>
      </w:pPr>
    </w:p>
    <w:p w14:paraId="47BE6869" w14:textId="358E5F56" w:rsidR="00395199" w:rsidRPr="00955EAE" w:rsidRDefault="1E2B1D6E" w:rsidP="00395199">
      <w:pPr>
        <w:pStyle w:val="ListParagraph"/>
        <w:numPr>
          <w:ilvl w:val="1"/>
          <w:numId w:val="2"/>
        </w:numPr>
        <w:spacing w:line="279" w:lineRule="auto"/>
        <w:rPr>
          <w:rFonts w:ascii="Open Sans" w:hAnsi="Open Sans" w:cs="Open Sans"/>
          <w:b/>
          <w:bCs/>
          <w:sz w:val="20"/>
          <w:szCs w:val="20"/>
        </w:rPr>
      </w:pPr>
      <w:r w:rsidRPr="5F40B6E6">
        <w:rPr>
          <w:rFonts w:ascii="Open Sans" w:hAnsi="Open Sans" w:cs="Open Sans"/>
          <w:b/>
          <w:bCs/>
          <w:sz w:val="20"/>
          <w:szCs w:val="20"/>
        </w:rPr>
        <w:t xml:space="preserve">Policy ED </w:t>
      </w:r>
      <w:r w:rsidR="345770FD" w:rsidRPr="5F40B6E6">
        <w:rPr>
          <w:rFonts w:ascii="Open Sans" w:hAnsi="Open Sans" w:cs="Open Sans"/>
          <w:b/>
          <w:bCs/>
          <w:sz w:val="20"/>
          <w:szCs w:val="20"/>
        </w:rPr>
        <w:t>–</w:t>
      </w:r>
      <w:r w:rsidRPr="5F40B6E6">
        <w:rPr>
          <w:rFonts w:ascii="Open Sans" w:hAnsi="Open Sans" w:cs="Open Sans"/>
          <w:b/>
          <w:bCs/>
          <w:sz w:val="20"/>
          <w:szCs w:val="20"/>
        </w:rPr>
        <w:t xml:space="preserve"> </w:t>
      </w:r>
      <w:r w:rsidR="345770FD" w:rsidRPr="5F40B6E6">
        <w:rPr>
          <w:rFonts w:ascii="Open Sans" w:hAnsi="Open Sans" w:cs="Open Sans"/>
          <w:b/>
          <w:bCs/>
          <w:sz w:val="20"/>
          <w:szCs w:val="20"/>
        </w:rPr>
        <w:t xml:space="preserve">Preserve space </w:t>
      </w:r>
      <w:r w:rsidR="202A28B6" w:rsidRPr="5F40B6E6">
        <w:rPr>
          <w:rFonts w:ascii="Open Sans" w:hAnsi="Open Sans" w:cs="Open Sans"/>
          <w:b/>
          <w:bCs/>
          <w:sz w:val="20"/>
          <w:szCs w:val="20"/>
        </w:rPr>
        <w:t xml:space="preserve">for </w:t>
      </w:r>
      <w:r w:rsidR="345770FD" w:rsidRPr="5F40B6E6">
        <w:rPr>
          <w:rFonts w:ascii="Open Sans" w:hAnsi="Open Sans" w:cs="Open Sans"/>
          <w:b/>
          <w:bCs/>
          <w:sz w:val="20"/>
          <w:szCs w:val="20"/>
        </w:rPr>
        <w:t xml:space="preserve">Hill District </w:t>
      </w:r>
      <w:r w:rsidR="202A28B6" w:rsidRPr="5F40B6E6">
        <w:rPr>
          <w:rFonts w:ascii="Open Sans" w:hAnsi="Open Sans" w:cs="Open Sans"/>
          <w:b/>
          <w:bCs/>
          <w:sz w:val="20"/>
          <w:szCs w:val="20"/>
        </w:rPr>
        <w:t>b</w:t>
      </w:r>
      <w:r w:rsidR="345770FD" w:rsidRPr="5F40B6E6">
        <w:rPr>
          <w:rFonts w:ascii="Open Sans" w:hAnsi="Open Sans" w:cs="Open Sans"/>
          <w:b/>
          <w:bCs/>
          <w:sz w:val="20"/>
          <w:szCs w:val="20"/>
        </w:rPr>
        <w:t>usiness</w:t>
      </w:r>
      <w:r w:rsidR="202A28B6" w:rsidRPr="5F40B6E6">
        <w:rPr>
          <w:rFonts w:ascii="Open Sans" w:hAnsi="Open Sans" w:cs="Open Sans"/>
          <w:b/>
          <w:bCs/>
          <w:sz w:val="20"/>
          <w:szCs w:val="20"/>
        </w:rPr>
        <w:t>es</w:t>
      </w:r>
      <w:r w:rsidR="345770FD" w:rsidRPr="5F40B6E6">
        <w:rPr>
          <w:rFonts w:ascii="Open Sans" w:hAnsi="Open Sans" w:cs="Open Sans"/>
          <w:b/>
          <w:bCs/>
          <w:sz w:val="20"/>
          <w:szCs w:val="20"/>
        </w:rPr>
        <w:t xml:space="preserve">. </w:t>
      </w:r>
      <w:r w:rsidR="6006C339" w:rsidRPr="5F40B6E6">
        <w:rPr>
          <w:rFonts w:ascii="Open Sans" w:hAnsi="Open Sans" w:cs="Open Sans"/>
          <w:sz w:val="20"/>
          <w:szCs w:val="20"/>
        </w:rPr>
        <w:t xml:space="preserve">New development in the Lower Hill </w:t>
      </w:r>
      <w:r w:rsidR="008E2FD7">
        <w:rPr>
          <w:rFonts w:ascii="Open Sans" w:hAnsi="Open Sans" w:cs="Open Sans"/>
          <w:sz w:val="20"/>
          <w:szCs w:val="20"/>
        </w:rPr>
        <w:t xml:space="preserve">must include </w:t>
      </w:r>
      <w:r w:rsidR="0036351F">
        <w:rPr>
          <w:rFonts w:ascii="Open Sans" w:hAnsi="Open Sans" w:cs="Open Sans"/>
          <w:sz w:val="20"/>
          <w:szCs w:val="20"/>
        </w:rPr>
        <w:t xml:space="preserve">space for Hill District </w:t>
      </w:r>
      <w:r w:rsidR="00146A13">
        <w:rPr>
          <w:rFonts w:ascii="Open Sans" w:hAnsi="Open Sans" w:cs="Open Sans"/>
          <w:sz w:val="20"/>
          <w:szCs w:val="20"/>
        </w:rPr>
        <w:t>b</w:t>
      </w:r>
      <w:r w:rsidR="0036351F">
        <w:rPr>
          <w:rFonts w:ascii="Open Sans" w:hAnsi="Open Sans" w:cs="Open Sans"/>
          <w:sz w:val="20"/>
          <w:szCs w:val="20"/>
        </w:rPr>
        <w:t>usinesses</w:t>
      </w:r>
      <w:r w:rsidR="6006C339" w:rsidRPr="5F40B6E6">
        <w:rPr>
          <w:rFonts w:ascii="Open Sans" w:hAnsi="Open Sans" w:cs="Open Sans"/>
          <w:sz w:val="20"/>
          <w:szCs w:val="20"/>
        </w:rPr>
        <w:t>.</w:t>
      </w:r>
      <w:r w:rsidR="731CC9D6" w:rsidRPr="5F40B6E6">
        <w:rPr>
          <w:rFonts w:ascii="Open Sans" w:hAnsi="Open Sans" w:cs="Open Sans"/>
          <w:i/>
          <w:iCs/>
          <w:sz w:val="20"/>
          <w:szCs w:val="20"/>
        </w:rPr>
        <w:t xml:space="preserve"> </w:t>
      </w:r>
      <w:r w:rsidR="778043F6" w:rsidRPr="5F40B6E6">
        <w:rPr>
          <w:rFonts w:ascii="Open Sans" w:hAnsi="Open Sans" w:cs="Open Sans"/>
          <w:sz w:val="20"/>
          <w:szCs w:val="20"/>
        </w:rPr>
        <w:t>(GHDMP Appendix)</w:t>
      </w:r>
    </w:p>
    <w:p w14:paraId="313CA6C1" w14:textId="77777777" w:rsidR="00395199" w:rsidRPr="00955EAE" w:rsidRDefault="00395199" w:rsidP="00395199">
      <w:pPr>
        <w:pStyle w:val="ListParagraph"/>
        <w:spacing w:line="279" w:lineRule="auto"/>
        <w:ind w:left="1440"/>
        <w:rPr>
          <w:rFonts w:ascii="Open Sans" w:hAnsi="Open Sans" w:cs="Open Sans"/>
          <w:b/>
          <w:bCs/>
          <w:sz w:val="20"/>
          <w:szCs w:val="20"/>
        </w:rPr>
      </w:pPr>
    </w:p>
    <w:p w14:paraId="201B00EB" w14:textId="3EA064BD" w:rsidR="00395199" w:rsidRPr="00955EAE" w:rsidRDefault="00395199" w:rsidP="00395199">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Commercial Space Renovation. </w:t>
      </w:r>
      <w:r w:rsidRPr="00955EAE">
        <w:rPr>
          <w:rFonts w:ascii="Open Sans" w:hAnsi="Open Sans" w:cs="Open Sans"/>
          <w:sz w:val="20"/>
          <w:szCs w:val="20"/>
        </w:rPr>
        <w:t xml:space="preserve">Invest in commercial space renovation and study the feasibility of master leasing commercial spaces on </w:t>
      </w:r>
      <w:r w:rsidR="00D93F34" w:rsidRPr="00955EAE">
        <w:rPr>
          <w:rFonts w:ascii="Open Sans" w:hAnsi="Open Sans" w:cs="Open Sans"/>
          <w:sz w:val="20"/>
          <w:szCs w:val="20"/>
        </w:rPr>
        <w:t>publicly owned</w:t>
      </w:r>
      <w:r w:rsidRPr="00955EAE">
        <w:rPr>
          <w:rFonts w:ascii="Open Sans" w:hAnsi="Open Sans" w:cs="Open Sans"/>
          <w:sz w:val="20"/>
          <w:szCs w:val="20"/>
        </w:rPr>
        <w:t xml:space="preserve"> land.</w:t>
      </w:r>
    </w:p>
    <w:p w14:paraId="295DAB7F" w14:textId="77777777" w:rsidR="00665BBE" w:rsidRPr="00955EAE" w:rsidRDefault="00665BBE" w:rsidP="00395199">
      <w:pPr>
        <w:pStyle w:val="ListParagraph"/>
        <w:spacing w:line="279" w:lineRule="auto"/>
        <w:ind w:left="1440"/>
        <w:rPr>
          <w:rFonts w:ascii="Open Sans" w:hAnsi="Open Sans" w:cs="Open Sans"/>
          <w:b/>
          <w:bCs/>
          <w:sz w:val="20"/>
          <w:szCs w:val="20"/>
        </w:rPr>
      </w:pPr>
    </w:p>
    <w:p w14:paraId="2E3B612C" w14:textId="55CD4741" w:rsidR="00E70724" w:rsidRDefault="00665BBE" w:rsidP="00E70724">
      <w:pPr>
        <w:pStyle w:val="ListParagraph"/>
        <w:ind w:left="1440"/>
        <w:rPr>
          <w:rFonts w:ascii="Open Sans" w:hAnsi="Open Sans" w:cs="Open Sans"/>
          <w:sz w:val="20"/>
          <w:szCs w:val="20"/>
        </w:rPr>
      </w:pPr>
      <w:r w:rsidRPr="00955EAE">
        <w:rPr>
          <w:rFonts w:ascii="Open Sans" w:hAnsi="Open Sans" w:cs="Open Sans"/>
          <w:b/>
          <w:bCs/>
          <w:sz w:val="20"/>
          <w:szCs w:val="20"/>
        </w:rPr>
        <w:t xml:space="preserve">Strategy – Vacant Property Matching. </w:t>
      </w:r>
      <w:r w:rsidRPr="00955EAE">
        <w:rPr>
          <w:rFonts w:ascii="Open Sans" w:hAnsi="Open Sans" w:cs="Open Sans"/>
          <w:sz w:val="20"/>
          <w:szCs w:val="20"/>
        </w:rPr>
        <w:t>Create a program that matches small businesses with property owners of vacant land or commercial buildings.</w:t>
      </w:r>
    </w:p>
    <w:p w14:paraId="6B167B69" w14:textId="77777777" w:rsidR="00E70724" w:rsidRPr="00E70724" w:rsidRDefault="00E70724" w:rsidP="00E70724">
      <w:pPr>
        <w:pStyle w:val="ListParagraph"/>
        <w:ind w:left="1440"/>
        <w:rPr>
          <w:rFonts w:ascii="Open Sans" w:hAnsi="Open Sans" w:cs="Open Sans"/>
          <w:sz w:val="20"/>
          <w:szCs w:val="20"/>
        </w:rPr>
      </w:pPr>
    </w:p>
    <w:p w14:paraId="6061F0FA" w14:textId="3F7998DE" w:rsidR="00791A4D" w:rsidRPr="00760DF8" w:rsidRDefault="271E8EDF" w:rsidP="00E70724">
      <w:pPr>
        <w:pStyle w:val="ListParagraph"/>
        <w:ind w:left="1440"/>
        <w:rPr>
          <w:rFonts w:ascii="Open Sans" w:hAnsi="Open Sans" w:cs="Open Sans"/>
        </w:rPr>
      </w:pPr>
      <w:r w:rsidRPr="5F40B6E6">
        <w:rPr>
          <w:rFonts w:ascii="Open Sans" w:hAnsi="Open Sans" w:cs="Open Sans"/>
          <w:b/>
          <w:bCs/>
          <w:sz w:val="20"/>
          <w:szCs w:val="20"/>
        </w:rPr>
        <w:t xml:space="preserve">Policy - </w:t>
      </w:r>
      <w:r w:rsidR="468BA9BC" w:rsidRPr="5F40B6E6">
        <w:rPr>
          <w:rFonts w:ascii="Open Sans" w:hAnsi="Open Sans" w:cs="Open Sans"/>
          <w:b/>
          <w:bCs/>
          <w:sz w:val="20"/>
          <w:szCs w:val="20"/>
        </w:rPr>
        <w:t xml:space="preserve">Commercial </w:t>
      </w:r>
      <w:r w:rsidR="25038F42" w:rsidRPr="5F40B6E6">
        <w:rPr>
          <w:rFonts w:ascii="Open Sans" w:hAnsi="Open Sans" w:cs="Open Sans"/>
          <w:b/>
          <w:bCs/>
          <w:sz w:val="20"/>
          <w:szCs w:val="20"/>
        </w:rPr>
        <w:t xml:space="preserve">Set Asides for Hill District Businesses. </w:t>
      </w:r>
      <w:r w:rsidR="00760DF8" w:rsidRPr="00760DF8">
        <w:rPr>
          <w:rFonts w:ascii="Open Sans" w:hAnsi="Open Sans" w:cs="Open Sans"/>
          <w:sz w:val="20"/>
          <w:szCs w:val="20"/>
        </w:rPr>
        <w:t>All commercial or retail development plans for the Lower Hill District should commit best efforts to achieve a balanced retail mix of local, regional, and national companies.</w:t>
      </w:r>
      <w:r w:rsidR="00760DF8">
        <w:rPr>
          <w:rFonts w:ascii="Open Sans" w:hAnsi="Open Sans" w:cs="Open Sans"/>
        </w:rPr>
        <w:t xml:space="preserve"> </w:t>
      </w:r>
      <w:r w:rsidR="28AAAFEE" w:rsidRPr="00760DF8">
        <w:rPr>
          <w:rFonts w:ascii="Open Sans" w:hAnsi="Open Sans" w:cs="Open Sans"/>
          <w:sz w:val="20"/>
          <w:szCs w:val="20"/>
        </w:rPr>
        <w:t>(GHDMP Appendix)</w:t>
      </w:r>
    </w:p>
    <w:p w14:paraId="314DC2E0" w14:textId="77777777" w:rsidR="00186743" w:rsidRPr="00955EAE" w:rsidRDefault="00186743" w:rsidP="00186743">
      <w:pPr>
        <w:pStyle w:val="ListParagraph"/>
        <w:spacing w:line="279" w:lineRule="auto"/>
        <w:ind w:left="1440"/>
        <w:rPr>
          <w:rFonts w:ascii="Open Sans" w:hAnsi="Open Sans" w:cs="Open Sans"/>
          <w:b/>
          <w:bCs/>
          <w:sz w:val="20"/>
          <w:szCs w:val="20"/>
        </w:rPr>
      </w:pPr>
    </w:p>
    <w:p w14:paraId="2E775890" w14:textId="60268428" w:rsidR="005B093D" w:rsidRPr="00955EAE" w:rsidRDefault="00186743" w:rsidP="00186743">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w:t>
      </w:r>
      <w:r w:rsidR="000F1C7A" w:rsidRPr="00955EAE">
        <w:rPr>
          <w:rFonts w:ascii="Open Sans" w:hAnsi="Open Sans" w:cs="Open Sans"/>
          <w:b/>
          <w:bCs/>
          <w:sz w:val="20"/>
          <w:szCs w:val="20"/>
        </w:rPr>
        <w:t>Financial incentives</w:t>
      </w:r>
      <w:r w:rsidR="004979ED">
        <w:rPr>
          <w:rFonts w:ascii="Open Sans" w:hAnsi="Open Sans" w:cs="Open Sans"/>
          <w:b/>
          <w:bCs/>
          <w:sz w:val="20"/>
          <w:szCs w:val="20"/>
        </w:rPr>
        <w:t xml:space="preserve"> for commercial set asides</w:t>
      </w:r>
      <w:r w:rsidRPr="00955EAE">
        <w:rPr>
          <w:rFonts w:ascii="Open Sans" w:hAnsi="Open Sans" w:cs="Open Sans"/>
          <w:b/>
          <w:bCs/>
          <w:sz w:val="20"/>
          <w:szCs w:val="20"/>
        </w:rPr>
        <w:t xml:space="preserve">. </w:t>
      </w:r>
      <w:r w:rsidR="000F1C7A" w:rsidRPr="00955EAE">
        <w:rPr>
          <w:rFonts w:ascii="Open Sans" w:hAnsi="Open Sans" w:cs="Open Sans"/>
          <w:sz w:val="20"/>
          <w:szCs w:val="20"/>
        </w:rPr>
        <w:t xml:space="preserve">Provide financial incentives such as tax breaks and credits or reduced permit fees to developers that </w:t>
      </w:r>
      <w:r w:rsidR="001A4E2B" w:rsidRPr="00955EAE">
        <w:rPr>
          <w:rFonts w:ascii="Open Sans" w:hAnsi="Open Sans" w:cs="Open Sans"/>
          <w:sz w:val="20"/>
          <w:szCs w:val="20"/>
        </w:rPr>
        <w:t>allocate commercial space to local businesses.</w:t>
      </w:r>
    </w:p>
    <w:p w14:paraId="09DB1E09" w14:textId="56CE8F31" w:rsidR="00EE3B08" w:rsidRPr="00955EAE" w:rsidRDefault="00EE3B08" w:rsidP="00EE3B08">
      <w:pPr>
        <w:spacing w:line="279" w:lineRule="auto"/>
        <w:rPr>
          <w:rFonts w:ascii="Open Sans" w:hAnsi="Open Sans" w:cs="Open Sans"/>
          <w:b/>
          <w:bCs/>
          <w:sz w:val="20"/>
          <w:szCs w:val="20"/>
        </w:rPr>
      </w:pPr>
      <w:r w:rsidRPr="00955EAE">
        <w:rPr>
          <w:rFonts w:ascii="Open Sans" w:hAnsi="Open Sans" w:cs="Open Sans"/>
          <w:b/>
          <w:bCs/>
          <w:sz w:val="20"/>
          <w:szCs w:val="20"/>
        </w:rPr>
        <w:t>Goal: All development plans should be designed to benefit existing and future community residents and businesses, while allowing for future growth of retail, residential, and commercial spaces. (GHDMP Appendix)</w:t>
      </w:r>
    </w:p>
    <w:p w14:paraId="638E03A1" w14:textId="77777777" w:rsidR="007B664E" w:rsidRPr="007B664E" w:rsidRDefault="001C5278" w:rsidP="003F431A">
      <w:pPr>
        <w:pStyle w:val="ListParagraph"/>
        <w:numPr>
          <w:ilvl w:val="0"/>
          <w:numId w:val="4"/>
        </w:numPr>
        <w:spacing w:line="279" w:lineRule="auto"/>
        <w:rPr>
          <w:rFonts w:ascii="Open Sans" w:hAnsi="Open Sans" w:cs="Open Sans"/>
          <w:b/>
          <w:bCs/>
          <w:sz w:val="20"/>
          <w:szCs w:val="20"/>
        </w:rPr>
      </w:pPr>
      <w:r w:rsidRPr="006D5250">
        <w:rPr>
          <w:rFonts w:ascii="Open Sans" w:hAnsi="Open Sans" w:cs="Open Sans"/>
          <w:b/>
          <w:bCs/>
          <w:sz w:val="20"/>
          <w:szCs w:val="20"/>
        </w:rPr>
        <w:t>Polic</w:t>
      </w:r>
      <w:r w:rsidR="0086449F" w:rsidRPr="006D5250">
        <w:rPr>
          <w:rFonts w:ascii="Open Sans" w:hAnsi="Open Sans" w:cs="Open Sans"/>
          <w:b/>
          <w:bCs/>
          <w:sz w:val="20"/>
          <w:szCs w:val="20"/>
        </w:rPr>
        <w:t>y</w:t>
      </w:r>
      <w:r w:rsidRPr="006D5250">
        <w:rPr>
          <w:rFonts w:ascii="Open Sans" w:hAnsi="Open Sans" w:cs="Open Sans"/>
          <w:b/>
          <w:bCs/>
          <w:sz w:val="20"/>
          <w:szCs w:val="20"/>
        </w:rPr>
        <w:t xml:space="preserve"> - Prioritize active uses in the Lower Hill. </w:t>
      </w:r>
      <w:r w:rsidRPr="006D5250">
        <w:rPr>
          <w:rFonts w:ascii="Open Sans" w:hAnsi="Open Sans" w:cs="Open Sans"/>
          <w:sz w:val="20"/>
          <w:szCs w:val="20"/>
        </w:rPr>
        <w:t xml:space="preserve">Ground level retail and street activating uses are encouraged </w:t>
      </w:r>
      <w:r w:rsidR="00354153" w:rsidRPr="006D5250">
        <w:rPr>
          <w:rFonts w:ascii="Open Sans" w:hAnsi="Open Sans" w:cs="Open Sans"/>
          <w:sz w:val="20"/>
          <w:szCs w:val="20"/>
        </w:rPr>
        <w:t>as</w:t>
      </w:r>
      <w:r w:rsidRPr="006D5250">
        <w:rPr>
          <w:rFonts w:ascii="Open Sans" w:hAnsi="Open Sans" w:cs="Open Sans"/>
          <w:sz w:val="20"/>
          <w:szCs w:val="20"/>
        </w:rPr>
        <w:t xml:space="preserve"> supported by market demand for all new development west of Crawford Street in the Lower Hill. (GHDMP Appendix)</w:t>
      </w:r>
    </w:p>
    <w:p w14:paraId="35754884" w14:textId="77777777" w:rsidR="007B664E" w:rsidRDefault="007B664E" w:rsidP="007B664E">
      <w:pPr>
        <w:pStyle w:val="ListParagraph"/>
        <w:spacing w:line="279" w:lineRule="auto"/>
        <w:ind w:left="1440"/>
        <w:rPr>
          <w:rFonts w:ascii="Open Sans" w:hAnsi="Open Sans" w:cs="Open Sans"/>
          <w:b/>
          <w:bCs/>
          <w:sz w:val="20"/>
          <w:szCs w:val="20"/>
        </w:rPr>
      </w:pPr>
    </w:p>
    <w:p w14:paraId="5024FB24" w14:textId="00474A02" w:rsidR="007B664E" w:rsidRPr="007B664E" w:rsidRDefault="001C5278" w:rsidP="003F431A">
      <w:pPr>
        <w:pStyle w:val="ListParagraph"/>
        <w:numPr>
          <w:ilvl w:val="0"/>
          <w:numId w:val="4"/>
        </w:numPr>
        <w:rPr>
          <w:rFonts w:ascii="Open Sans" w:hAnsi="Open Sans" w:cs="Open Sans"/>
          <w:b/>
          <w:bCs/>
          <w:sz w:val="20"/>
          <w:szCs w:val="20"/>
        </w:rPr>
      </w:pPr>
      <w:r w:rsidRPr="007B664E">
        <w:rPr>
          <w:rFonts w:ascii="Open Sans" w:hAnsi="Open Sans" w:cs="Open Sans"/>
          <w:b/>
          <w:bCs/>
          <w:sz w:val="20"/>
          <w:szCs w:val="20"/>
        </w:rPr>
        <w:lastRenderedPageBreak/>
        <w:t xml:space="preserve">Strategy. Development </w:t>
      </w:r>
      <w:r w:rsidR="003F4640" w:rsidRPr="007B664E">
        <w:rPr>
          <w:rFonts w:ascii="Open Sans" w:hAnsi="Open Sans" w:cs="Open Sans"/>
          <w:b/>
          <w:bCs/>
          <w:sz w:val="20"/>
          <w:szCs w:val="20"/>
        </w:rPr>
        <w:t>s</w:t>
      </w:r>
      <w:r w:rsidRPr="007B664E">
        <w:rPr>
          <w:rFonts w:ascii="Open Sans" w:hAnsi="Open Sans" w:cs="Open Sans"/>
          <w:b/>
          <w:bCs/>
          <w:sz w:val="20"/>
          <w:szCs w:val="20"/>
        </w:rPr>
        <w:t xml:space="preserve">tandards. </w:t>
      </w:r>
      <w:r w:rsidRPr="007B664E">
        <w:rPr>
          <w:rFonts w:ascii="Open Sans" w:hAnsi="Open Sans" w:cs="Open Sans"/>
          <w:sz w:val="20"/>
          <w:szCs w:val="20"/>
        </w:rPr>
        <w:t>Establish flexible development standards that</w:t>
      </w:r>
      <w:r w:rsidR="00EE2326" w:rsidRPr="007B664E">
        <w:rPr>
          <w:rFonts w:ascii="Open Sans" w:hAnsi="Open Sans" w:cs="Open Sans"/>
          <w:sz w:val="20"/>
          <w:szCs w:val="20"/>
        </w:rPr>
        <w:t xml:space="preserve"> </w:t>
      </w:r>
      <w:r w:rsidR="00076B0F" w:rsidRPr="007B664E">
        <w:rPr>
          <w:rFonts w:ascii="Open Sans" w:hAnsi="Open Sans" w:cs="Open Sans"/>
          <w:sz w:val="20"/>
          <w:szCs w:val="20"/>
        </w:rPr>
        <w:t>promote</w:t>
      </w:r>
      <w:r w:rsidRPr="007B664E">
        <w:rPr>
          <w:rFonts w:ascii="Open Sans" w:hAnsi="Open Sans" w:cs="Open Sans"/>
          <w:sz w:val="20"/>
          <w:szCs w:val="20"/>
        </w:rPr>
        <w:t xml:space="preserve"> ground-floor retail in certain areas, including </w:t>
      </w:r>
      <w:r w:rsidR="007B0026" w:rsidRPr="007B664E">
        <w:rPr>
          <w:rFonts w:ascii="Open Sans" w:hAnsi="Open Sans" w:cs="Open Sans"/>
          <w:sz w:val="20"/>
          <w:szCs w:val="20"/>
        </w:rPr>
        <w:t xml:space="preserve">higher </w:t>
      </w:r>
      <w:r w:rsidRPr="007B664E">
        <w:rPr>
          <w:rFonts w:ascii="Open Sans" w:hAnsi="Open Sans" w:cs="Open Sans"/>
          <w:sz w:val="20"/>
          <w:szCs w:val="20"/>
        </w:rPr>
        <w:t>ground floor ceiling heights, high transparency, and street facing entryways</w:t>
      </w:r>
      <w:r w:rsidR="007D01A2" w:rsidRPr="007B664E">
        <w:rPr>
          <w:rFonts w:ascii="Open Sans" w:hAnsi="Open Sans" w:cs="Open Sans"/>
          <w:sz w:val="20"/>
          <w:szCs w:val="20"/>
        </w:rPr>
        <w:t>.</w:t>
      </w:r>
    </w:p>
    <w:p w14:paraId="7F3FDD98" w14:textId="77777777" w:rsidR="007B664E" w:rsidRPr="007B664E" w:rsidRDefault="007B664E" w:rsidP="007B664E">
      <w:pPr>
        <w:pStyle w:val="ListParagraph"/>
        <w:spacing w:line="279" w:lineRule="auto"/>
        <w:ind w:left="1440"/>
        <w:rPr>
          <w:rFonts w:ascii="Open Sans" w:hAnsi="Open Sans" w:cs="Open Sans"/>
          <w:b/>
          <w:bCs/>
          <w:sz w:val="20"/>
          <w:szCs w:val="20"/>
        </w:rPr>
      </w:pPr>
    </w:p>
    <w:p w14:paraId="4ACA2092" w14:textId="77777777" w:rsidR="006D5250" w:rsidRPr="006D5250" w:rsidRDefault="00014CDC" w:rsidP="003F431A">
      <w:pPr>
        <w:pStyle w:val="ListParagraph"/>
        <w:numPr>
          <w:ilvl w:val="0"/>
          <w:numId w:val="4"/>
        </w:numPr>
        <w:spacing w:line="279" w:lineRule="auto"/>
        <w:rPr>
          <w:rFonts w:ascii="Open Sans" w:hAnsi="Open Sans" w:cs="Open Sans"/>
          <w:b/>
          <w:bCs/>
          <w:sz w:val="20"/>
          <w:szCs w:val="20"/>
        </w:rPr>
      </w:pPr>
      <w:r w:rsidRPr="00955EAE">
        <w:rPr>
          <w:rFonts w:ascii="Open Sans" w:hAnsi="Open Sans" w:cs="Open Sans"/>
          <w:b/>
          <w:bCs/>
          <w:sz w:val="20"/>
          <w:szCs w:val="20"/>
        </w:rPr>
        <w:t xml:space="preserve">Policy - Implement requirements for minority business participation in new developments. </w:t>
      </w:r>
      <w:r w:rsidRPr="00955EAE">
        <w:rPr>
          <w:rFonts w:ascii="Open Sans" w:hAnsi="Open Sans" w:cs="Open Sans"/>
          <w:sz w:val="20"/>
          <w:szCs w:val="20"/>
        </w:rPr>
        <w:t>Implement a 30% MBE and 15% WBE requirement for all publicly funded development in the Hill District, all development requiring Site Plan Review or Planning Commission Review, as well as for residential developments in excess of one housing unit. (GHDMP Appendix)</w:t>
      </w:r>
    </w:p>
    <w:p w14:paraId="709B9CD4" w14:textId="77777777" w:rsidR="006D5250" w:rsidRDefault="006D5250" w:rsidP="006D5250">
      <w:pPr>
        <w:pStyle w:val="ListParagraph"/>
        <w:spacing w:line="279" w:lineRule="auto"/>
        <w:ind w:left="1440"/>
        <w:rPr>
          <w:rFonts w:ascii="Open Sans" w:hAnsi="Open Sans" w:cs="Open Sans"/>
          <w:b/>
          <w:bCs/>
          <w:sz w:val="20"/>
          <w:szCs w:val="20"/>
        </w:rPr>
      </w:pPr>
    </w:p>
    <w:p w14:paraId="61BB0ED9" w14:textId="47505A0E" w:rsidR="00E13074" w:rsidRDefault="00014CDC" w:rsidP="006D5250">
      <w:pPr>
        <w:pStyle w:val="ListParagraph"/>
        <w:spacing w:line="279" w:lineRule="auto"/>
        <w:ind w:left="1440"/>
        <w:rPr>
          <w:rFonts w:ascii="Open Sans" w:hAnsi="Open Sans" w:cs="Open Sans"/>
          <w:sz w:val="20"/>
          <w:szCs w:val="20"/>
        </w:rPr>
      </w:pPr>
      <w:r w:rsidRPr="006D5250">
        <w:rPr>
          <w:rFonts w:ascii="Open Sans" w:hAnsi="Open Sans" w:cs="Open Sans"/>
          <w:b/>
          <w:bCs/>
          <w:sz w:val="20"/>
          <w:szCs w:val="20"/>
        </w:rPr>
        <w:t xml:space="preserve">Strategy. Formalize a </w:t>
      </w:r>
      <w:r w:rsidR="00281847" w:rsidRPr="006D5250">
        <w:rPr>
          <w:rFonts w:ascii="Open Sans" w:hAnsi="Open Sans" w:cs="Open Sans"/>
          <w:b/>
          <w:bCs/>
          <w:sz w:val="20"/>
          <w:szCs w:val="20"/>
        </w:rPr>
        <w:t>p</w:t>
      </w:r>
      <w:r w:rsidRPr="006D5250">
        <w:rPr>
          <w:rFonts w:ascii="Open Sans" w:hAnsi="Open Sans" w:cs="Open Sans"/>
          <w:b/>
          <w:bCs/>
          <w:sz w:val="20"/>
          <w:szCs w:val="20"/>
        </w:rPr>
        <w:t xml:space="preserve">ool of </w:t>
      </w:r>
      <w:r w:rsidR="00281847" w:rsidRPr="006D5250">
        <w:rPr>
          <w:rFonts w:ascii="Open Sans" w:hAnsi="Open Sans" w:cs="Open Sans"/>
          <w:b/>
          <w:bCs/>
          <w:sz w:val="20"/>
          <w:szCs w:val="20"/>
        </w:rPr>
        <w:t>m</w:t>
      </w:r>
      <w:r w:rsidRPr="006D5250">
        <w:rPr>
          <w:rFonts w:ascii="Open Sans" w:hAnsi="Open Sans" w:cs="Open Sans"/>
          <w:b/>
          <w:bCs/>
          <w:sz w:val="20"/>
          <w:szCs w:val="20"/>
        </w:rPr>
        <w:t xml:space="preserve">inority </w:t>
      </w:r>
      <w:r w:rsidR="00281847" w:rsidRPr="006D5250">
        <w:rPr>
          <w:rFonts w:ascii="Open Sans" w:hAnsi="Open Sans" w:cs="Open Sans"/>
          <w:b/>
          <w:bCs/>
          <w:sz w:val="20"/>
          <w:szCs w:val="20"/>
        </w:rPr>
        <w:t>b</w:t>
      </w:r>
      <w:r w:rsidRPr="006D5250">
        <w:rPr>
          <w:rFonts w:ascii="Open Sans" w:hAnsi="Open Sans" w:cs="Open Sans"/>
          <w:b/>
          <w:bCs/>
          <w:sz w:val="20"/>
          <w:szCs w:val="20"/>
        </w:rPr>
        <w:t xml:space="preserve">usinesses. </w:t>
      </w:r>
      <w:r w:rsidRPr="006D5250">
        <w:rPr>
          <w:rFonts w:ascii="Open Sans" w:hAnsi="Open Sans" w:cs="Open Sans"/>
          <w:sz w:val="20"/>
          <w:szCs w:val="20"/>
        </w:rPr>
        <w:t>Create a bench of minority business organizations that will be eligible to partner in new development opportunities in the Hill District</w:t>
      </w:r>
      <w:r w:rsidR="0073035E" w:rsidRPr="006D5250">
        <w:rPr>
          <w:rFonts w:ascii="Open Sans" w:hAnsi="Open Sans" w:cs="Open Sans"/>
          <w:sz w:val="20"/>
          <w:szCs w:val="20"/>
        </w:rPr>
        <w:t xml:space="preserve">. </w:t>
      </w:r>
    </w:p>
    <w:p w14:paraId="50EA57EA" w14:textId="77777777" w:rsidR="006D5250" w:rsidRPr="006D5250" w:rsidRDefault="006D5250" w:rsidP="006D5250">
      <w:pPr>
        <w:pStyle w:val="ListParagraph"/>
        <w:spacing w:line="279" w:lineRule="auto"/>
        <w:ind w:left="1440"/>
        <w:rPr>
          <w:rFonts w:ascii="Open Sans" w:hAnsi="Open Sans" w:cs="Open Sans"/>
          <w:b/>
          <w:bCs/>
          <w:sz w:val="20"/>
          <w:szCs w:val="20"/>
        </w:rPr>
      </w:pPr>
    </w:p>
    <w:p w14:paraId="760A4F6F" w14:textId="77777777" w:rsidR="006D5250" w:rsidRPr="006D5250" w:rsidRDefault="600B046E" w:rsidP="003F431A">
      <w:pPr>
        <w:pStyle w:val="ListParagraph"/>
        <w:numPr>
          <w:ilvl w:val="0"/>
          <w:numId w:val="4"/>
        </w:numPr>
        <w:spacing w:line="279" w:lineRule="auto"/>
        <w:rPr>
          <w:rFonts w:ascii="Open Sans" w:hAnsi="Open Sans" w:cs="Open Sans"/>
          <w:b/>
          <w:bCs/>
          <w:sz w:val="20"/>
          <w:szCs w:val="20"/>
        </w:rPr>
      </w:pPr>
      <w:r w:rsidRPr="5F40B6E6">
        <w:rPr>
          <w:rFonts w:ascii="Open Sans" w:hAnsi="Open Sans" w:cs="Open Sans"/>
          <w:b/>
          <w:bCs/>
          <w:sz w:val="20"/>
          <w:szCs w:val="20"/>
        </w:rPr>
        <w:t>Policy - Include community input in future development plans</w:t>
      </w:r>
      <w:r w:rsidRPr="5F40B6E6">
        <w:rPr>
          <w:rFonts w:ascii="Open Sans" w:hAnsi="Open Sans" w:cs="Open Sans"/>
          <w:sz w:val="20"/>
          <w:szCs w:val="20"/>
        </w:rPr>
        <w:t>. All future redevelopment plans for the Hill District shall incorporate existing community plans. (GHDMP Appendix)</w:t>
      </w:r>
    </w:p>
    <w:p w14:paraId="15B25559" w14:textId="77777777" w:rsidR="006D5250" w:rsidRDefault="006D5250" w:rsidP="006D5250">
      <w:pPr>
        <w:pStyle w:val="ListParagraph"/>
        <w:spacing w:line="279" w:lineRule="auto"/>
        <w:ind w:left="1440"/>
        <w:rPr>
          <w:rFonts w:ascii="Open Sans" w:hAnsi="Open Sans" w:cs="Open Sans"/>
          <w:b/>
          <w:bCs/>
          <w:sz w:val="20"/>
          <w:szCs w:val="20"/>
        </w:rPr>
      </w:pPr>
    </w:p>
    <w:p w14:paraId="30C0171E" w14:textId="0496511C" w:rsidR="00014CDC" w:rsidRDefault="00014CDC" w:rsidP="006D5250">
      <w:pPr>
        <w:pStyle w:val="ListParagraph"/>
        <w:spacing w:line="279" w:lineRule="auto"/>
        <w:ind w:left="1440"/>
        <w:rPr>
          <w:rFonts w:ascii="Open Sans" w:hAnsi="Open Sans" w:cs="Open Sans"/>
          <w:sz w:val="20"/>
          <w:szCs w:val="20"/>
        </w:rPr>
      </w:pPr>
      <w:r w:rsidRPr="006D5250">
        <w:rPr>
          <w:rFonts w:ascii="Open Sans" w:hAnsi="Open Sans" w:cs="Open Sans"/>
          <w:b/>
          <w:bCs/>
          <w:sz w:val="20"/>
          <w:szCs w:val="20"/>
        </w:rPr>
        <w:t xml:space="preserve">Strategy. Update existing neighborhood plans. </w:t>
      </w:r>
      <w:r w:rsidR="00466732" w:rsidRPr="006D5250">
        <w:rPr>
          <w:rFonts w:ascii="Open Sans" w:hAnsi="Open Sans" w:cs="Open Sans"/>
          <w:sz w:val="20"/>
          <w:szCs w:val="20"/>
        </w:rPr>
        <w:t>Establish an inventory</w:t>
      </w:r>
      <w:r w:rsidR="009D3B73" w:rsidRPr="006D5250">
        <w:rPr>
          <w:rFonts w:ascii="Open Sans" w:hAnsi="Open Sans" w:cs="Open Sans"/>
          <w:sz w:val="20"/>
          <w:szCs w:val="20"/>
        </w:rPr>
        <w:t xml:space="preserve"> of existing neighborhood plans that are</w:t>
      </w:r>
      <w:r w:rsidR="00466732" w:rsidRPr="006D5250">
        <w:rPr>
          <w:rFonts w:ascii="Open Sans" w:hAnsi="Open Sans" w:cs="Open Sans"/>
          <w:sz w:val="20"/>
          <w:szCs w:val="20"/>
        </w:rPr>
        <w:t xml:space="preserve"> regularly </w:t>
      </w:r>
      <w:r w:rsidR="00512888" w:rsidRPr="006D5250">
        <w:rPr>
          <w:rFonts w:ascii="Open Sans" w:hAnsi="Open Sans" w:cs="Open Sans"/>
          <w:sz w:val="20"/>
          <w:szCs w:val="20"/>
        </w:rPr>
        <w:t>update</w:t>
      </w:r>
      <w:r w:rsidR="00C4165D" w:rsidRPr="006D5250">
        <w:rPr>
          <w:rFonts w:ascii="Open Sans" w:hAnsi="Open Sans" w:cs="Open Sans"/>
          <w:sz w:val="20"/>
          <w:szCs w:val="20"/>
        </w:rPr>
        <w:t xml:space="preserve">d for future inclusion in redevelopment plans. </w:t>
      </w:r>
    </w:p>
    <w:p w14:paraId="6F9CE345" w14:textId="77777777" w:rsidR="006D5250" w:rsidRPr="006D5250" w:rsidRDefault="006D5250" w:rsidP="006D5250">
      <w:pPr>
        <w:pStyle w:val="ListParagraph"/>
        <w:spacing w:line="279" w:lineRule="auto"/>
        <w:ind w:left="1440"/>
        <w:rPr>
          <w:rFonts w:ascii="Open Sans" w:hAnsi="Open Sans" w:cs="Open Sans"/>
          <w:b/>
          <w:bCs/>
          <w:sz w:val="20"/>
          <w:szCs w:val="20"/>
        </w:rPr>
      </w:pPr>
    </w:p>
    <w:p w14:paraId="2C312E5C" w14:textId="41BF02DE" w:rsidR="00E12419" w:rsidRPr="006D5250" w:rsidRDefault="00014CDC" w:rsidP="003F431A">
      <w:pPr>
        <w:pStyle w:val="ListParagraph"/>
        <w:numPr>
          <w:ilvl w:val="0"/>
          <w:numId w:val="4"/>
        </w:numPr>
        <w:spacing w:line="279" w:lineRule="auto"/>
        <w:rPr>
          <w:rFonts w:ascii="Open Sans" w:hAnsi="Open Sans" w:cs="Open Sans"/>
          <w:b/>
          <w:bCs/>
          <w:sz w:val="20"/>
          <w:szCs w:val="20"/>
        </w:rPr>
      </w:pPr>
      <w:r w:rsidRPr="00FE17A3">
        <w:rPr>
          <w:rFonts w:ascii="Open Sans" w:hAnsi="Open Sans" w:cs="Open Sans"/>
          <w:b/>
          <w:bCs/>
          <w:sz w:val="20"/>
          <w:szCs w:val="20"/>
        </w:rPr>
        <w:t xml:space="preserve">Policy – Increase community ownership and participation in development processes. </w:t>
      </w:r>
      <w:r w:rsidRPr="00FE17A3">
        <w:rPr>
          <w:rFonts w:ascii="Open Sans" w:hAnsi="Open Sans" w:cs="Open Sans"/>
          <w:sz w:val="20"/>
          <w:szCs w:val="20"/>
        </w:rPr>
        <w:t>Community residents should be included in all committees relating to the Greater Hill District, inclusive of development and study committees for public and municipal projects in the development stages of any plan or study affecting the neighborhood and community residents. (GHDMP Appendix)</w:t>
      </w:r>
    </w:p>
    <w:p w14:paraId="631F8A68" w14:textId="77777777" w:rsidR="006D5250" w:rsidRPr="00FE17A3" w:rsidRDefault="006D5250" w:rsidP="006D5250">
      <w:pPr>
        <w:pStyle w:val="ListParagraph"/>
        <w:spacing w:line="279" w:lineRule="auto"/>
        <w:ind w:left="1440"/>
        <w:rPr>
          <w:rFonts w:ascii="Open Sans" w:hAnsi="Open Sans" w:cs="Open Sans"/>
          <w:b/>
          <w:bCs/>
          <w:sz w:val="20"/>
          <w:szCs w:val="20"/>
        </w:rPr>
      </w:pPr>
    </w:p>
    <w:p w14:paraId="7D0581FB" w14:textId="17DCA46C" w:rsidR="001C5278" w:rsidRPr="00955EAE" w:rsidRDefault="00014CDC" w:rsidP="0063640B">
      <w:pPr>
        <w:pStyle w:val="ListParagraph"/>
        <w:spacing w:line="279" w:lineRule="auto"/>
        <w:ind w:left="1440"/>
        <w:rPr>
          <w:rFonts w:ascii="Open Sans" w:hAnsi="Open Sans" w:cs="Open Sans"/>
          <w:sz w:val="20"/>
          <w:szCs w:val="20"/>
        </w:rPr>
      </w:pPr>
      <w:r w:rsidRPr="00955EAE">
        <w:rPr>
          <w:rFonts w:ascii="Open Sans" w:hAnsi="Open Sans" w:cs="Open Sans"/>
          <w:b/>
          <w:sz w:val="20"/>
          <w:szCs w:val="20"/>
        </w:rPr>
        <w:t>Strategy –</w:t>
      </w:r>
      <w:r w:rsidR="006768D2" w:rsidRPr="00955EAE">
        <w:rPr>
          <w:rFonts w:ascii="Open Sans" w:hAnsi="Open Sans" w:cs="Open Sans"/>
          <w:b/>
          <w:sz w:val="20"/>
          <w:szCs w:val="20"/>
        </w:rPr>
        <w:t xml:space="preserve"> </w:t>
      </w:r>
      <w:r w:rsidR="008C4471" w:rsidRPr="00955EAE">
        <w:rPr>
          <w:rFonts w:ascii="Open Sans" w:hAnsi="Open Sans" w:cs="Open Sans"/>
          <w:b/>
          <w:sz w:val="20"/>
          <w:szCs w:val="20"/>
        </w:rPr>
        <w:t>C</w:t>
      </w:r>
      <w:r w:rsidRPr="00955EAE">
        <w:rPr>
          <w:rFonts w:ascii="Open Sans" w:hAnsi="Open Sans" w:cs="Open Sans"/>
          <w:b/>
          <w:sz w:val="20"/>
          <w:szCs w:val="20"/>
        </w:rPr>
        <w:t>onnect new</w:t>
      </w:r>
      <w:r w:rsidR="008C4471" w:rsidRPr="00955EAE">
        <w:rPr>
          <w:rFonts w:ascii="Open Sans" w:hAnsi="Open Sans" w:cs="Open Sans"/>
          <w:b/>
          <w:sz w:val="20"/>
          <w:szCs w:val="20"/>
        </w:rPr>
        <w:t xml:space="preserve"> development</w:t>
      </w:r>
      <w:r w:rsidRPr="00955EAE">
        <w:rPr>
          <w:rFonts w:ascii="Open Sans" w:hAnsi="Open Sans" w:cs="Open Sans"/>
          <w:b/>
          <w:sz w:val="20"/>
          <w:szCs w:val="20"/>
        </w:rPr>
        <w:t xml:space="preserve"> efforts with existing </w:t>
      </w:r>
      <w:r w:rsidR="008C4471" w:rsidRPr="00955EAE">
        <w:rPr>
          <w:rFonts w:ascii="Open Sans" w:hAnsi="Open Sans" w:cs="Open Sans"/>
          <w:b/>
          <w:sz w:val="20"/>
          <w:szCs w:val="20"/>
        </w:rPr>
        <w:t xml:space="preserve">community </w:t>
      </w:r>
      <w:r w:rsidRPr="00955EAE">
        <w:rPr>
          <w:rFonts w:ascii="Open Sans" w:hAnsi="Open Sans" w:cs="Open Sans"/>
          <w:b/>
          <w:sz w:val="20"/>
          <w:szCs w:val="20"/>
        </w:rPr>
        <w:t>assets.</w:t>
      </w:r>
      <w:r w:rsidRPr="00955EAE">
        <w:rPr>
          <w:rFonts w:ascii="Open Sans" w:hAnsi="Open Sans" w:cs="Open Sans"/>
          <w:sz w:val="20"/>
          <w:szCs w:val="20"/>
        </w:rPr>
        <w:t xml:space="preserve"> Utilize the community asset map to easily identify, prioritize, and develop connections with existing assets. A list of active social service businesses, religious organizations, historical places, libraries, schools, education and research centers, public safety providers, and community organizations within the Hill should be provided for partnership consideration when proposing new developments in the neighborhood. </w:t>
      </w:r>
    </w:p>
    <w:p w14:paraId="144763EC" w14:textId="6502CA83" w:rsidR="005B093D" w:rsidRPr="00955EAE" w:rsidRDefault="00F03FFC" w:rsidP="00305414">
      <w:pPr>
        <w:spacing w:line="279" w:lineRule="auto"/>
        <w:rPr>
          <w:rFonts w:ascii="Open Sans" w:hAnsi="Open Sans" w:cs="Open Sans"/>
          <w:b/>
          <w:bCs/>
          <w:sz w:val="20"/>
          <w:szCs w:val="20"/>
        </w:rPr>
      </w:pPr>
      <w:r w:rsidRPr="00955EAE">
        <w:rPr>
          <w:rFonts w:ascii="Open Sans" w:hAnsi="Open Sans" w:cs="Open Sans"/>
          <w:b/>
          <w:bCs/>
          <w:sz w:val="20"/>
          <w:szCs w:val="20"/>
        </w:rPr>
        <w:t xml:space="preserve">Goal: </w:t>
      </w:r>
      <w:r w:rsidR="00FA4483" w:rsidRPr="00955EAE">
        <w:rPr>
          <w:rFonts w:ascii="Open Sans" w:hAnsi="Open Sans" w:cs="Open Sans"/>
          <w:b/>
          <w:bCs/>
          <w:sz w:val="20"/>
          <w:szCs w:val="20"/>
        </w:rPr>
        <w:t xml:space="preserve">Land use, public art, and development plans should honor the historical and cultural legacy of the Hill District as a predominately African American neighborhood. Such plans should also abide by any historic preservation standards set by neighborhood preservation entities. </w:t>
      </w:r>
      <w:r w:rsidRPr="00955EAE">
        <w:rPr>
          <w:rFonts w:ascii="Open Sans" w:hAnsi="Open Sans" w:cs="Open Sans"/>
          <w:b/>
          <w:bCs/>
          <w:sz w:val="20"/>
          <w:szCs w:val="20"/>
        </w:rPr>
        <w:t>(GHDMP Appendix)</w:t>
      </w:r>
    </w:p>
    <w:p w14:paraId="771E548E" w14:textId="5F09AFBA" w:rsidR="00166B11" w:rsidRPr="006D5250" w:rsidRDefault="6244670A" w:rsidP="003F431A">
      <w:pPr>
        <w:pStyle w:val="ListParagraph"/>
        <w:numPr>
          <w:ilvl w:val="0"/>
          <w:numId w:val="16"/>
        </w:numPr>
        <w:spacing w:line="279" w:lineRule="auto"/>
        <w:rPr>
          <w:rFonts w:ascii="Open Sans" w:hAnsi="Open Sans" w:cs="Open Sans"/>
          <w:b/>
          <w:bCs/>
          <w:sz w:val="20"/>
          <w:szCs w:val="20"/>
        </w:rPr>
      </w:pPr>
      <w:r w:rsidRPr="006D5250">
        <w:rPr>
          <w:rFonts w:ascii="Open Sans" w:hAnsi="Open Sans" w:cs="Open Sans"/>
          <w:b/>
          <w:bCs/>
          <w:sz w:val="20"/>
          <w:szCs w:val="20"/>
        </w:rPr>
        <w:t xml:space="preserve">Policy - </w:t>
      </w:r>
      <w:r w:rsidR="563EACB0" w:rsidRPr="006D5250">
        <w:rPr>
          <w:rFonts w:ascii="Open Sans" w:hAnsi="Open Sans" w:cs="Open Sans"/>
          <w:b/>
          <w:bCs/>
          <w:sz w:val="20"/>
          <w:szCs w:val="20"/>
        </w:rPr>
        <w:t xml:space="preserve">Remove any remnant of Civic Arena/Mellon Arena. </w:t>
      </w:r>
      <w:r w:rsidR="10908619" w:rsidRPr="006D5250">
        <w:rPr>
          <w:rFonts w:ascii="Open Sans" w:hAnsi="Open Sans" w:cs="Open Sans"/>
          <w:sz w:val="20"/>
          <w:szCs w:val="20"/>
        </w:rPr>
        <w:t xml:space="preserve">Land use and development plans for the Lower Hill shall preserve no physical remnant of Civic </w:t>
      </w:r>
      <w:r w:rsidR="10908619" w:rsidRPr="006D5250">
        <w:rPr>
          <w:rFonts w:ascii="Open Sans" w:hAnsi="Open Sans" w:cs="Open Sans"/>
          <w:sz w:val="20"/>
          <w:szCs w:val="20"/>
        </w:rPr>
        <w:lastRenderedPageBreak/>
        <w:t>Arena/Mellon Arena and the resulting displacement of 8,000+ Hill residents and businesses.</w:t>
      </w:r>
      <w:r w:rsidR="51D43943" w:rsidRPr="006D5250">
        <w:rPr>
          <w:rFonts w:ascii="Open Sans" w:hAnsi="Open Sans" w:cs="Open Sans"/>
          <w:sz w:val="20"/>
          <w:szCs w:val="20"/>
        </w:rPr>
        <w:t xml:space="preserve"> (GHDMP Appendix)</w:t>
      </w:r>
    </w:p>
    <w:p w14:paraId="709EA7AB" w14:textId="7B72C801" w:rsidR="00B60D3A" w:rsidRPr="00955EAE" w:rsidRDefault="00B60D3A" w:rsidP="00B60D3A">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w:t>
      </w:r>
      <w:r w:rsidR="009960A1" w:rsidRPr="00955EAE">
        <w:rPr>
          <w:rFonts w:ascii="Open Sans" w:hAnsi="Open Sans" w:cs="Open Sans"/>
          <w:b/>
          <w:bCs/>
          <w:sz w:val="20"/>
          <w:szCs w:val="20"/>
        </w:rPr>
        <w:t>–</w:t>
      </w:r>
      <w:r w:rsidRPr="00955EAE">
        <w:rPr>
          <w:rFonts w:ascii="Open Sans" w:hAnsi="Open Sans" w:cs="Open Sans"/>
          <w:b/>
          <w:bCs/>
          <w:sz w:val="20"/>
          <w:szCs w:val="20"/>
        </w:rPr>
        <w:t xml:space="preserve"> </w:t>
      </w:r>
      <w:r w:rsidR="009960A1" w:rsidRPr="00955EAE">
        <w:rPr>
          <w:rFonts w:ascii="Open Sans" w:hAnsi="Open Sans" w:cs="Open Sans"/>
          <w:b/>
          <w:bCs/>
          <w:sz w:val="20"/>
          <w:szCs w:val="20"/>
        </w:rPr>
        <w:t>Formalize community engagement</w:t>
      </w:r>
      <w:r w:rsidR="003958FE" w:rsidRPr="00955EAE">
        <w:rPr>
          <w:rFonts w:ascii="Open Sans" w:hAnsi="Open Sans" w:cs="Open Sans"/>
          <w:b/>
          <w:bCs/>
          <w:sz w:val="20"/>
          <w:szCs w:val="20"/>
        </w:rPr>
        <w:t xml:space="preserve">. </w:t>
      </w:r>
      <w:r w:rsidR="003958FE" w:rsidRPr="00955EAE">
        <w:rPr>
          <w:rFonts w:ascii="Open Sans" w:hAnsi="Open Sans" w:cs="Open Sans"/>
          <w:sz w:val="20"/>
          <w:szCs w:val="20"/>
        </w:rPr>
        <w:t>Ensure proactive engagement</w:t>
      </w:r>
      <w:r w:rsidR="009960A1" w:rsidRPr="00955EAE">
        <w:rPr>
          <w:rFonts w:ascii="Open Sans" w:hAnsi="Open Sans" w:cs="Open Sans"/>
          <w:sz w:val="20"/>
          <w:szCs w:val="20"/>
        </w:rPr>
        <w:t xml:space="preserve"> efforts in new development plans in the Lower Hill </w:t>
      </w:r>
      <w:r w:rsidR="00803612" w:rsidRPr="00955EAE">
        <w:rPr>
          <w:rFonts w:ascii="Open Sans" w:hAnsi="Open Sans" w:cs="Open Sans"/>
          <w:sz w:val="20"/>
          <w:szCs w:val="20"/>
        </w:rPr>
        <w:t>that establishes regular updates</w:t>
      </w:r>
      <w:r w:rsidR="00206762" w:rsidRPr="00955EAE">
        <w:rPr>
          <w:rFonts w:ascii="Open Sans" w:hAnsi="Open Sans" w:cs="Open Sans"/>
          <w:sz w:val="20"/>
          <w:szCs w:val="20"/>
        </w:rPr>
        <w:t xml:space="preserve"> and clear messaging to communicate goals and benefits of new development without repeating historical</w:t>
      </w:r>
      <w:r w:rsidR="006443A7" w:rsidRPr="00955EAE">
        <w:rPr>
          <w:rFonts w:ascii="Open Sans" w:hAnsi="Open Sans" w:cs="Open Sans"/>
          <w:sz w:val="20"/>
          <w:szCs w:val="20"/>
        </w:rPr>
        <w:t xml:space="preserve"> mistakes.</w:t>
      </w:r>
    </w:p>
    <w:p w14:paraId="3E34CED7" w14:textId="77777777" w:rsidR="00C548F3" w:rsidRPr="00955EAE" w:rsidRDefault="00C548F3" w:rsidP="00B60D3A">
      <w:pPr>
        <w:pStyle w:val="ListParagraph"/>
        <w:spacing w:line="279" w:lineRule="auto"/>
        <w:ind w:left="1440"/>
        <w:rPr>
          <w:rFonts w:ascii="Open Sans" w:hAnsi="Open Sans" w:cs="Open Sans"/>
          <w:sz w:val="20"/>
          <w:szCs w:val="20"/>
        </w:rPr>
      </w:pPr>
    </w:p>
    <w:p w14:paraId="45636BE3" w14:textId="57700744" w:rsidR="001705DB" w:rsidRPr="00955EAE" w:rsidRDefault="001705DB" w:rsidP="003F431A">
      <w:pPr>
        <w:pStyle w:val="ListParagraph"/>
        <w:numPr>
          <w:ilvl w:val="0"/>
          <w:numId w:val="16"/>
        </w:numPr>
        <w:spacing w:line="279" w:lineRule="auto"/>
        <w:rPr>
          <w:rFonts w:ascii="Open Sans" w:hAnsi="Open Sans" w:cs="Open Sans"/>
          <w:b/>
          <w:bCs/>
          <w:sz w:val="20"/>
          <w:szCs w:val="20"/>
        </w:rPr>
      </w:pPr>
      <w:r w:rsidRPr="00955EAE">
        <w:rPr>
          <w:rFonts w:ascii="Open Sans" w:hAnsi="Open Sans" w:cs="Open Sans"/>
          <w:b/>
          <w:bCs/>
          <w:sz w:val="20"/>
          <w:szCs w:val="20"/>
        </w:rPr>
        <w:t xml:space="preserve">Policy – Improve access to citywide plans for new development. </w:t>
      </w:r>
      <w:r w:rsidR="00323990" w:rsidRPr="00323990">
        <w:rPr>
          <w:rFonts w:ascii="Open Sans" w:hAnsi="Open Sans" w:cs="Open Sans"/>
          <w:sz w:val="20"/>
          <w:szCs w:val="20"/>
        </w:rPr>
        <w:t>Community residents should have ready access to all developing and finalized plans, proposals and studies regarding the greater Hill District.  input from community residents must be included in the development stages of any plan or study affecting the neighborhood and community residents must have seats on development/study committees whose products will influence the greater Hill District</w:t>
      </w:r>
      <w:r w:rsidRPr="00955EAE">
        <w:rPr>
          <w:rFonts w:ascii="Open Sans" w:hAnsi="Open Sans" w:cs="Open Sans"/>
          <w:sz w:val="20"/>
          <w:szCs w:val="20"/>
        </w:rPr>
        <w:t>.</w:t>
      </w:r>
      <w:r w:rsidRPr="00955EAE">
        <w:rPr>
          <w:rFonts w:ascii="Open Sans" w:hAnsi="Open Sans" w:cs="Open Sans"/>
          <w:i/>
          <w:iCs/>
          <w:sz w:val="20"/>
          <w:szCs w:val="20"/>
        </w:rPr>
        <w:t xml:space="preserve"> </w:t>
      </w:r>
      <w:r w:rsidRPr="00955EAE">
        <w:rPr>
          <w:rFonts w:ascii="Open Sans" w:hAnsi="Open Sans" w:cs="Open Sans"/>
          <w:sz w:val="20"/>
          <w:szCs w:val="20"/>
        </w:rPr>
        <w:t>(GHDMP Appendix)</w:t>
      </w:r>
    </w:p>
    <w:p w14:paraId="122ECB2B" w14:textId="77777777" w:rsidR="001705DB" w:rsidRPr="00955EAE" w:rsidRDefault="001705DB" w:rsidP="001705DB">
      <w:pPr>
        <w:pStyle w:val="ListParagraph"/>
        <w:spacing w:line="279" w:lineRule="auto"/>
        <w:ind w:left="1440"/>
        <w:rPr>
          <w:rFonts w:ascii="Open Sans" w:hAnsi="Open Sans" w:cs="Open Sans"/>
          <w:b/>
          <w:bCs/>
          <w:sz w:val="20"/>
          <w:szCs w:val="20"/>
        </w:rPr>
      </w:pPr>
    </w:p>
    <w:p w14:paraId="3CD8C544" w14:textId="211D4AC1" w:rsidR="001A3685" w:rsidRPr="00955EAE" w:rsidRDefault="001705DB" w:rsidP="001705DB">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Transparent processes.  </w:t>
      </w:r>
      <w:r w:rsidRPr="00955EAE">
        <w:rPr>
          <w:rFonts w:ascii="Open Sans" w:hAnsi="Open Sans" w:cs="Open Sans"/>
          <w:sz w:val="20"/>
          <w:szCs w:val="20"/>
        </w:rPr>
        <w:t>Ensure regular updates to Hill District community organizations on related plans and provide easy access to relevant materials and resources.</w:t>
      </w:r>
    </w:p>
    <w:p w14:paraId="42F802CC" w14:textId="77777777" w:rsidR="00454B6A" w:rsidRPr="00955EAE" w:rsidRDefault="00454B6A" w:rsidP="00454B6A">
      <w:pPr>
        <w:pStyle w:val="ListParagraph"/>
        <w:spacing w:line="279" w:lineRule="auto"/>
        <w:ind w:left="1440"/>
        <w:rPr>
          <w:rFonts w:ascii="Open Sans" w:hAnsi="Open Sans" w:cs="Open Sans"/>
          <w:b/>
          <w:bCs/>
          <w:sz w:val="20"/>
          <w:szCs w:val="20"/>
        </w:rPr>
      </w:pPr>
    </w:p>
    <w:p w14:paraId="0B92AB79" w14:textId="5EC5F7FB" w:rsidR="00B74304" w:rsidRPr="00955EAE" w:rsidRDefault="0B5A1B83" w:rsidP="003F431A">
      <w:pPr>
        <w:pStyle w:val="ListParagraph"/>
        <w:numPr>
          <w:ilvl w:val="0"/>
          <w:numId w:val="16"/>
        </w:numPr>
        <w:spacing w:line="279" w:lineRule="auto"/>
        <w:rPr>
          <w:rFonts w:ascii="Open Sans" w:hAnsi="Open Sans" w:cs="Open Sans"/>
          <w:b/>
          <w:bCs/>
          <w:sz w:val="20"/>
          <w:szCs w:val="20"/>
        </w:rPr>
      </w:pPr>
      <w:r w:rsidRPr="5F40B6E6">
        <w:rPr>
          <w:rFonts w:ascii="Open Sans" w:hAnsi="Open Sans" w:cs="Open Sans"/>
          <w:b/>
          <w:bCs/>
          <w:sz w:val="20"/>
          <w:szCs w:val="20"/>
        </w:rPr>
        <w:t>Policy</w:t>
      </w:r>
      <w:r w:rsidR="00FA0007">
        <w:rPr>
          <w:rFonts w:ascii="Open Sans" w:hAnsi="Open Sans" w:cs="Open Sans"/>
          <w:b/>
          <w:bCs/>
          <w:sz w:val="20"/>
          <w:szCs w:val="20"/>
        </w:rPr>
        <w:t xml:space="preserve"> - </w:t>
      </w:r>
      <w:r w:rsidR="44AF3336" w:rsidRPr="5F40B6E6">
        <w:rPr>
          <w:rFonts w:ascii="Open Sans" w:hAnsi="Open Sans" w:cs="Open Sans"/>
          <w:b/>
          <w:bCs/>
          <w:sz w:val="20"/>
          <w:szCs w:val="20"/>
        </w:rPr>
        <w:t xml:space="preserve">Incorporate neighborhood characteristics in new development. </w:t>
      </w:r>
      <w:r w:rsidR="44AF3336" w:rsidRPr="5F40B6E6">
        <w:rPr>
          <w:rFonts w:ascii="Open Sans" w:hAnsi="Open Sans" w:cs="Open Sans"/>
          <w:sz w:val="20"/>
          <w:szCs w:val="20"/>
        </w:rPr>
        <w:t>Development in the Lower Hill District should reflect the social, cultural, and historical characteristics of the Greater Hill District</w:t>
      </w:r>
      <w:r w:rsidR="0850E776" w:rsidRPr="5F40B6E6">
        <w:rPr>
          <w:rFonts w:ascii="Open Sans" w:hAnsi="Open Sans" w:cs="Open Sans"/>
          <w:sz w:val="20"/>
          <w:szCs w:val="20"/>
        </w:rPr>
        <w:t>, to the greatest extent possible</w:t>
      </w:r>
      <w:r w:rsidR="44AF3336" w:rsidRPr="5F40B6E6">
        <w:rPr>
          <w:rFonts w:ascii="Open Sans" w:hAnsi="Open Sans" w:cs="Open Sans"/>
          <w:sz w:val="20"/>
          <w:szCs w:val="20"/>
        </w:rPr>
        <w:t xml:space="preserve">. (GHDMP Appendix and HR&amp;A). </w:t>
      </w:r>
    </w:p>
    <w:p w14:paraId="40576DEB" w14:textId="3538DCDC" w:rsidR="00B12FC5" w:rsidRPr="00955EAE" w:rsidRDefault="00B12FC5" w:rsidP="00B12FC5">
      <w:pPr>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Cultural Resource Surveys. </w:t>
      </w:r>
      <w:r w:rsidR="008256EC" w:rsidRPr="00955EAE">
        <w:rPr>
          <w:rFonts w:ascii="Open Sans" w:hAnsi="Open Sans" w:cs="Open Sans"/>
          <w:sz w:val="20"/>
          <w:szCs w:val="20"/>
        </w:rPr>
        <w:t>Conduct and maintain cultural resource surveys to document the historical and social assets of the neighborhood, providing a reference for developers and planners.</w:t>
      </w:r>
    </w:p>
    <w:p w14:paraId="762E1015" w14:textId="34854465" w:rsidR="00315D0B" w:rsidRPr="00012FD5" w:rsidRDefault="14D3AED5" w:rsidP="5F40B6E6">
      <w:pPr>
        <w:spacing w:line="279" w:lineRule="auto"/>
        <w:ind w:left="1440"/>
        <w:rPr>
          <w:rFonts w:ascii="Open Sans" w:hAnsi="Open Sans" w:cs="Open Sans"/>
          <w:sz w:val="20"/>
          <w:szCs w:val="20"/>
        </w:rPr>
      </w:pPr>
      <w:r w:rsidRPr="00012FD5">
        <w:rPr>
          <w:rFonts w:ascii="Open Sans" w:hAnsi="Open Sans" w:cs="Open Sans"/>
          <w:b/>
          <w:bCs/>
          <w:sz w:val="20"/>
          <w:szCs w:val="20"/>
        </w:rPr>
        <w:t xml:space="preserve">Strategy – Permanent art installation. </w:t>
      </w:r>
      <w:r w:rsidRPr="00012FD5">
        <w:rPr>
          <w:rFonts w:ascii="Open Sans" w:hAnsi="Open Sans" w:cs="Open Sans"/>
          <w:sz w:val="20"/>
          <w:szCs w:val="20"/>
        </w:rPr>
        <w:t>Install a prominent structure, art piece, or gateway signage that honors the history and culture of the Hill District at the intersection of Centre Avenue and Washington Place, the western gateway to the neighborhood. (GHDMP Appendix)</w:t>
      </w:r>
    </w:p>
    <w:p w14:paraId="11011F07" w14:textId="77777777" w:rsidR="00C6497B" w:rsidRPr="00955EAE" w:rsidRDefault="00C6497B" w:rsidP="00F67B34">
      <w:pPr>
        <w:pStyle w:val="ListParagraph"/>
        <w:spacing w:after="0" w:line="240" w:lineRule="auto"/>
        <w:ind w:left="2160"/>
        <w:rPr>
          <w:rFonts w:ascii="Open Sans" w:hAnsi="Open Sans" w:cs="Open Sans"/>
          <w:b/>
          <w:bCs/>
          <w:color w:val="A02B93" w:themeColor="accent5"/>
          <w:sz w:val="20"/>
          <w:szCs w:val="20"/>
        </w:rPr>
      </w:pPr>
    </w:p>
    <w:p w14:paraId="40577FD2" w14:textId="649F96E8" w:rsidR="00EA7B4A" w:rsidRPr="00955EAE" w:rsidRDefault="00BE6951" w:rsidP="00B76527">
      <w:pPr>
        <w:spacing w:line="279" w:lineRule="auto"/>
        <w:rPr>
          <w:rFonts w:ascii="Open Sans" w:hAnsi="Open Sans" w:cs="Open Sans"/>
          <w:b/>
          <w:bCs/>
          <w:sz w:val="20"/>
          <w:szCs w:val="20"/>
        </w:rPr>
      </w:pPr>
      <w:r w:rsidRPr="00955EAE">
        <w:rPr>
          <w:rFonts w:ascii="Open Sans" w:hAnsi="Open Sans" w:cs="Open Sans"/>
          <w:b/>
          <w:bCs/>
          <w:sz w:val="20"/>
          <w:szCs w:val="20"/>
        </w:rPr>
        <w:t xml:space="preserve">Goal: Hill District residents </w:t>
      </w:r>
      <w:r w:rsidR="00C333AE" w:rsidRPr="00955EAE">
        <w:rPr>
          <w:rFonts w:ascii="Open Sans" w:hAnsi="Open Sans" w:cs="Open Sans"/>
          <w:b/>
          <w:bCs/>
          <w:sz w:val="20"/>
          <w:szCs w:val="20"/>
        </w:rPr>
        <w:t>should</w:t>
      </w:r>
      <w:r w:rsidRPr="00955EAE">
        <w:rPr>
          <w:rFonts w:ascii="Open Sans" w:hAnsi="Open Sans" w:cs="Open Sans"/>
          <w:b/>
          <w:bCs/>
          <w:sz w:val="20"/>
          <w:szCs w:val="20"/>
        </w:rPr>
        <w:t xml:space="preserve"> have access</w:t>
      </w:r>
      <w:r w:rsidR="00242D85" w:rsidRPr="00955EAE">
        <w:rPr>
          <w:rFonts w:ascii="Open Sans" w:hAnsi="Open Sans" w:cs="Open Sans"/>
          <w:b/>
          <w:bCs/>
          <w:sz w:val="20"/>
          <w:szCs w:val="20"/>
        </w:rPr>
        <w:t xml:space="preserve"> to</w:t>
      </w:r>
      <w:r w:rsidRPr="00955EAE">
        <w:rPr>
          <w:rFonts w:ascii="Open Sans" w:hAnsi="Open Sans" w:cs="Open Sans"/>
          <w:b/>
          <w:bCs/>
          <w:sz w:val="20"/>
          <w:szCs w:val="20"/>
        </w:rPr>
        <w:t xml:space="preserve"> secure employment and professional development opportunities</w:t>
      </w:r>
      <w:r w:rsidR="00316BAD">
        <w:rPr>
          <w:rFonts w:ascii="Open Sans" w:hAnsi="Open Sans" w:cs="Open Sans"/>
          <w:b/>
          <w:bCs/>
          <w:sz w:val="20"/>
          <w:szCs w:val="20"/>
        </w:rPr>
        <w:t xml:space="preserve"> resulting from new investments in the neighborhood</w:t>
      </w:r>
      <w:r w:rsidRPr="00955EAE">
        <w:rPr>
          <w:rFonts w:ascii="Open Sans" w:hAnsi="Open Sans" w:cs="Open Sans"/>
          <w:b/>
          <w:bCs/>
          <w:sz w:val="20"/>
          <w:szCs w:val="20"/>
        </w:rPr>
        <w:t>.</w:t>
      </w:r>
      <w:r w:rsidR="007B2216" w:rsidRPr="00955EAE">
        <w:rPr>
          <w:rFonts w:ascii="Open Sans" w:hAnsi="Open Sans" w:cs="Open Sans"/>
          <w:b/>
          <w:bCs/>
          <w:sz w:val="20"/>
          <w:szCs w:val="20"/>
        </w:rPr>
        <w:t xml:space="preserve"> </w:t>
      </w:r>
    </w:p>
    <w:p w14:paraId="3CF4CE73" w14:textId="7C44397D" w:rsidR="007405E4" w:rsidRPr="00955EAE" w:rsidRDefault="00456EDD" w:rsidP="003F431A">
      <w:pPr>
        <w:pStyle w:val="ListParagraph"/>
        <w:numPr>
          <w:ilvl w:val="0"/>
          <w:numId w:val="5"/>
        </w:numPr>
        <w:spacing w:line="279" w:lineRule="auto"/>
        <w:rPr>
          <w:rFonts w:ascii="Open Sans" w:hAnsi="Open Sans" w:cs="Open Sans"/>
          <w:b/>
          <w:bCs/>
          <w:color w:val="4EA72E" w:themeColor="accent6"/>
          <w:sz w:val="20"/>
          <w:szCs w:val="20"/>
        </w:rPr>
      </w:pPr>
      <w:r w:rsidRPr="00955EAE">
        <w:rPr>
          <w:rFonts w:ascii="Open Sans" w:hAnsi="Open Sans" w:cs="Open Sans"/>
          <w:b/>
          <w:bCs/>
          <w:sz w:val="20"/>
          <w:szCs w:val="20"/>
        </w:rPr>
        <w:t xml:space="preserve">Policy – </w:t>
      </w:r>
      <w:r w:rsidR="009E4A13" w:rsidRPr="00955EAE">
        <w:rPr>
          <w:rFonts w:ascii="Open Sans" w:hAnsi="Open Sans" w:cs="Open Sans"/>
          <w:b/>
          <w:bCs/>
          <w:sz w:val="20"/>
          <w:szCs w:val="20"/>
        </w:rPr>
        <w:t xml:space="preserve">Create new employment opportunities. </w:t>
      </w:r>
      <w:r w:rsidR="007631ED" w:rsidRPr="00955EAE">
        <w:rPr>
          <w:rFonts w:ascii="Open Sans" w:hAnsi="Open Sans" w:cs="Open Sans"/>
          <w:sz w:val="20"/>
          <w:szCs w:val="20"/>
        </w:rPr>
        <w:t xml:space="preserve">Local </w:t>
      </w:r>
      <w:r w:rsidR="005A7D28" w:rsidRPr="00955EAE">
        <w:rPr>
          <w:rFonts w:ascii="Open Sans" w:hAnsi="Open Sans" w:cs="Open Sans"/>
          <w:sz w:val="20"/>
          <w:szCs w:val="20"/>
        </w:rPr>
        <w:t>employment</w:t>
      </w:r>
      <w:r w:rsidR="007631ED" w:rsidRPr="00955EAE">
        <w:rPr>
          <w:rFonts w:ascii="Open Sans" w:hAnsi="Open Sans" w:cs="Open Sans"/>
          <w:sz w:val="20"/>
          <w:szCs w:val="20"/>
        </w:rPr>
        <w:t xml:space="preserve"> </w:t>
      </w:r>
      <w:r w:rsidR="005A7D28" w:rsidRPr="00955EAE">
        <w:rPr>
          <w:rFonts w:ascii="Open Sans" w:hAnsi="Open Sans" w:cs="Open Sans"/>
          <w:sz w:val="20"/>
          <w:szCs w:val="20"/>
        </w:rPr>
        <w:t xml:space="preserve">opportunities should </w:t>
      </w:r>
      <w:r w:rsidR="00E64FD8" w:rsidRPr="00955EAE">
        <w:rPr>
          <w:rFonts w:ascii="Open Sans" w:hAnsi="Open Sans" w:cs="Open Sans"/>
          <w:sz w:val="20"/>
          <w:szCs w:val="20"/>
        </w:rPr>
        <w:t>be expanded through investments and partnerships with community</w:t>
      </w:r>
      <w:r w:rsidR="0019597F" w:rsidRPr="00955EAE">
        <w:rPr>
          <w:rFonts w:ascii="Open Sans" w:hAnsi="Open Sans" w:cs="Open Sans"/>
          <w:sz w:val="20"/>
          <w:szCs w:val="20"/>
        </w:rPr>
        <w:t>-</w:t>
      </w:r>
      <w:r w:rsidR="00E64FD8" w:rsidRPr="00955EAE">
        <w:rPr>
          <w:rFonts w:ascii="Open Sans" w:hAnsi="Open Sans" w:cs="Open Sans"/>
          <w:sz w:val="20"/>
          <w:szCs w:val="20"/>
        </w:rPr>
        <w:t>based organizations</w:t>
      </w:r>
      <w:r w:rsidR="006D14BB" w:rsidRPr="00955EAE">
        <w:rPr>
          <w:rFonts w:ascii="Open Sans" w:hAnsi="Open Sans" w:cs="Open Sans"/>
          <w:sz w:val="20"/>
          <w:szCs w:val="20"/>
        </w:rPr>
        <w:t>.</w:t>
      </w:r>
      <w:r w:rsidR="00772EC6" w:rsidRPr="00955EAE">
        <w:rPr>
          <w:rFonts w:ascii="Open Sans" w:hAnsi="Open Sans" w:cs="Open Sans"/>
          <w:sz w:val="20"/>
          <w:szCs w:val="20"/>
        </w:rPr>
        <w:t xml:space="preserve"> </w:t>
      </w:r>
    </w:p>
    <w:p w14:paraId="5B7F224C" w14:textId="77777777" w:rsidR="00A340A3" w:rsidRPr="00955EAE" w:rsidRDefault="00A340A3" w:rsidP="00A340A3">
      <w:pPr>
        <w:pStyle w:val="ListParagraph"/>
        <w:spacing w:line="279" w:lineRule="auto"/>
        <w:ind w:left="1440"/>
        <w:rPr>
          <w:rFonts w:ascii="Open Sans" w:hAnsi="Open Sans" w:cs="Open Sans"/>
          <w:b/>
          <w:bCs/>
          <w:sz w:val="20"/>
          <w:szCs w:val="20"/>
        </w:rPr>
      </w:pPr>
    </w:p>
    <w:p w14:paraId="38E8A82E" w14:textId="04FFCFFC" w:rsidR="00A340A3" w:rsidRPr="00955EAE" w:rsidRDefault="00A340A3" w:rsidP="00A340A3">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Community hiring preferences. </w:t>
      </w:r>
      <w:r w:rsidRPr="00955EAE">
        <w:rPr>
          <w:rFonts w:ascii="Open Sans" w:hAnsi="Open Sans" w:cs="Open Sans"/>
          <w:sz w:val="20"/>
          <w:szCs w:val="20"/>
        </w:rPr>
        <w:t xml:space="preserve">Form a liaison with government, nonprofit, community-based, and private institutions to build a preference program for workers to be placed into new job opportunities within or adjacent to the Hill District in coordination with existing job training programs led by Energy Innovation Center and First Resource Center. </w:t>
      </w:r>
    </w:p>
    <w:p w14:paraId="357E11CC" w14:textId="6F7FF8C2" w:rsidR="00C71914" w:rsidRPr="00955EAE" w:rsidRDefault="00C71914" w:rsidP="000D062F">
      <w:pPr>
        <w:spacing w:line="279" w:lineRule="auto"/>
        <w:ind w:left="1440"/>
        <w:rPr>
          <w:rFonts w:ascii="Open Sans" w:hAnsi="Open Sans" w:cs="Open Sans"/>
          <w:sz w:val="20"/>
          <w:szCs w:val="20"/>
        </w:rPr>
      </w:pPr>
      <w:r w:rsidRPr="00955EAE">
        <w:rPr>
          <w:rFonts w:ascii="Open Sans" w:hAnsi="Open Sans" w:cs="Open Sans"/>
          <w:b/>
          <w:bCs/>
          <w:sz w:val="20"/>
          <w:szCs w:val="20"/>
        </w:rPr>
        <w:lastRenderedPageBreak/>
        <w:t>Strategy –</w:t>
      </w:r>
      <w:r w:rsidRPr="00955EAE">
        <w:rPr>
          <w:rFonts w:ascii="Open Sans" w:hAnsi="Open Sans" w:cs="Open Sans"/>
          <w:sz w:val="20"/>
          <w:szCs w:val="20"/>
        </w:rPr>
        <w:t xml:space="preserve"> </w:t>
      </w:r>
      <w:r w:rsidRPr="00955EAE">
        <w:rPr>
          <w:rFonts w:ascii="Open Sans" w:hAnsi="Open Sans" w:cs="Open Sans"/>
          <w:b/>
          <w:bCs/>
          <w:sz w:val="20"/>
          <w:szCs w:val="20"/>
        </w:rPr>
        <w:t xml:space="preserve">Job training. </w:t>
      </w:r>
      <w:r w:rsidR="003804B1" w:rsidRPr="00955EAE">
        <w:rPr>
          <w:rFonts w:ascii="Open Sans" w:hAnsi="Open Sans" w:cs="Open Sans"/>
          <w:sz w:val="20"/>
          <w:szCs w:val="20"/>
        </w:rPr>
        <w:t xml:space="preserve">Build on existing partnerships </w:t>
      </w:r>
      <w:r w:rsidR="00340587" w:rsidRPr="00955EAE">
        <w:rPr>
          <w:rFonts w:ascii="Open Sans" w:hAnsi="Open Sans" w:cs="Open Sans"/>
          <w:sz w:val="20"/>
          <w:szCs w:val="20"/>
        </w:rPr>
        <w:t xml:space="preserve">with universities </w:t>
      </w:r>
      <w:r w:rsidR="00165A2E" w:rsidRPr="00955EAE">
        <w:rPr>
          <w:rFonts w:ascii="Open Sans" w:hAnsi="Open Sans" w:cs="Open Sans"/>
          <w:sz w:val="20"/>
          <w:szCs w:val="20"/>
        </w:rPr>
        <w:t xml:space="preserve">and local employers </w:t>
      </w:r>
      <w:r w:rsidR="00B3357D" w:rsidRPr="00955EAE">
        <w:rPr>
          <w:rFonts w:ascii="Open Sans" w:hAnsi="Open Sans" w:cs="Open Sans"/>
          <w:sz w:val="20"/>
          <w:szCs w:val="20"/>
        </w:rPr>
        <w:t xml:space="preserve">to develop </w:t>
      </w:r>
      <w:r w:rsidR="00645F06" w:rsidRPr="00955EAE">
        <w:rPr>
          <w:rFonts w:ascii="Open Sans" w:hAnsi="Open Sans" w:cs="Open Sans"/>
          <w:sz w:val="20"/>
          <w:szCs w:val="20"/>
        </w:rPr>
        <w:t>c</w:t>
      </w:r>
      <w:r w:rsidR="0027362B" w:rsidRPr="00955EAE">
        <w:rPr>
          <w:rFonts w:ascii="Open Sans" w:hAnsi="Open Sans" w:cs="Open Sans"/>
          <w:sz w:val="20"/>
          <w:szCs w:val="20"/>
        </w:rPr>
        <w:t xml:space="preserve">atered </w:t>
      </w:r>
      <w:r w:rsidR="007B393A" w:rsidRPr="00955EAE">
        <w:rPr>
          <w:rFonts w:ascii="Open Sans" w:hAnsi="Open Sans" w:cs="Open Sans"/>
          <w:sz w:val="20"/>
          <w:szCs w:val="20"/>
        </w:rPr>
        <w:t>trai</w:t>
      </w:r>
      <w:r w:rsidR="000F3CE9" w:rsidRPr="00955EAE">
        <w:rPr>
          <w:rFonts w:ascii="Open Sans" w:hAnsi="Open Sans" w:cs="Open Sans"/>
          <w:sz w:val="20"/>
          <w:szCs w:val="20"/>
        </w:rPr>
        <w:t>n</w:t>
      </w:r>
      <w:r w:rsidR="007B393A" w:rsidRPr="00955EAE">
        <w:rPr>
          <w:rFonts w:ascii="Open Sans" w:hAnsi="Open Sans" w:cs="Open Sans"/>
          <w:sz w:val="20"/>
          <w:szCs w:val="20"/>
        </w:rPr>
        <w:t xml:space="preserve">ing and curriculum </w:t>
      </w:r>
      <w:r w:rsidR="00C90F2C" w:rsidRPr="00955EAE">
        <w:rPr>
          <w:rFonts w:ascii="Open Sans" w:hAnsi="Open Sans" w:cs="Open Sans"/>
          <w:sz w:val="20"/>
          <w:szCs w:val="20"/>
        </w:rPr>
        <w:t xml:space="preserve">that </w:t>
      </w:r>
      <w:r w:rsidR="00EE791D" w:rsidRPr="00955EAE">
        <w:rPr>
          <w:rFonts w:ascii="Open Sans" w:hAnsi="Open Sans" w:cs="Open Sans"/>
          <w:sz w:val="20"/>
          <w:szCs w:val="20"/>
        </w:rPr>
        <w:t xml:space="preserve">meets the needs of </w:t>
      </w:r>
      <w:r w:rsidR="00781E9A" w:rsidRPr="00955EAE">
        <w:rPr>
          <w:rFonts w:ascii="Open Sans" w:hAnsi="Open Sans" w:cs="Open Sans"/>
          <w:sz w:val="20"/>
          <w:szCs w:val="20"/>
        </w:rPr>
        <w:t xml:space="preserve">Greater Hill </w:t>
      </w:r>
      <w:r w:rsidR="00E160BC" w:rsidRPr="00955EAE">
        <w:rPr>
          <w:rFonts w:ascii="Open Sans" w:hAnsi="Open Sans" w:cs="Open Sans"/>
          <w:sz w:val="20"/>
          <w:szCs w:val="20"/>
        </w:rPr>
        <w:t>residents</w:t>
      </w:r>
      <w:r w:rsidR="00C333AE" w:rsidRPr="00955EAE">
        <w:rPr>
          <w:rFonts w:ascii="Open Sans" w:hAnsi="Open Sans" w:cs="Open Sans"/>
          <w:sz w:val="20"/>
          <w:szCs w:val="20"/>
        </w:rPr>
        <w:t>.</w:t>
      </w:r>
      <w:r w:rsidR="00317405" w:rsidRPr="00955EAE">
        <w:rPr>
          <w:rFonts w:ascii="Open Sans" w:hAnsi="Open Sans" w:cs="Open Sans"/>
          <w:sz w:val="20"/>
          <w:szCs w:val="20"/>
        </w:rPr>
        <w:t xml:space="preserve"> </w:t>
      </w:r>
    </w:p>
    <w:p w14:paraId="184D6ABC" w14:textId="012FC316" w:rsidR="00F52DE0" w:rsidRPr="00955EAE" w:rsidRDefault="7E12A8DA" w:rsidP="003F431A">
      <w:pPr>
        <w:pStyle w:val="ListParagraph"/>
        <w:numPr>
          <w:ilvl w:val="0"/>
          <w:numId w:val="5"/>
        </w:numPr>
        <w:spacing w:line="279" w:lineRule="auto"/>
        <w:rPr>
          <w:rFonts w:ascii="Open Sans" w:hAnsi="Open Sans" w:cs="Open Sans"/>
          <w:sz w:val="20"/>
          <w:szCs w:val="20"/>
        </w:rPr>
      </w:pPr>
      <w:r w:rsidRPr="5F40B6E6">
        <w:rPr>
          <w:rFonts w:ascii="Open Sans" w:hAnsi="Open Sans" w:cs="Open Sans"/>
          <w:b/>
          <w:bCs/>
          <w:sz w:val="20"/>
          <w:szCs w:val="20"/>
        </w:rPr>
        <w:t>Polic</w:t>
      </w:r>
      <w:r w:rsidR="006B21FE">
        <w:rPr>
          <w:rFonts w:ascii="Open Sans" w:hAnsi="Open Sans" w:cs="Open Sans"/>
          <w:b/>
          <w:bCs/>
          <w:sz w:val="20"/>
          <w:szCs w:val="20"/>
        </w:rPr>
        <w:t>y</w:t>
      </w:r>
      <w:r w:rsidRPr="5F40B6E6">
        <w:rPr>
          <w:rFonts w:ascii="Open Sans" w:hAnsi="Open Sans" w:cs="Open Sans"/>
          <w:b/>
          <w:bCs/>
          <w:sz w:val="20"/>
          <w:szCs w:val="20"/>
        </w:rPr>
        <w:t xml:space="preserve"> – Introduce “first source” hiring provisions. </w:t>
      </w:r>
      <w:r w:rsidRPr="5F40B6E6">
        <w:rPr>
          <w:rFonts w:ascii="Open Sans" w:hAnsi="Open Sans" w:cs="Open Sans"/>
          <w:sz w:val="20"/>
          <w:szCs w:val="20"/>
        </w:rPr>
        <w:t>All development plans shall include "first source" hiring provisions within the project labor agreements for all stages of work at any development site and shall provide hiring priority for Hill District residents and former residents that have been displaced by urban renewal</w:t>
      </w:r>
      <w:r w:rsidR="56E55204" w:rsidRPr="5F40B6E6">
        <w:rPr>
          <w:rFonts w:ascii="Open Sans" w:hAnsi="Open Sans" w:cs="Open Sans"/>
          <w:sz w:val="20"/>
          <w:szCs w:val="20"/>
        </w:rPr>
        <w:t xml:space="preserve"> to the greatest extent possible</w:t>
      </w:r>
      <w:r w:rsidRPr="5F40B6E6">
        <w:rPr>
          <w:rFonts w:ascii="Open Sans" w:hAnsi="Open Sans" w:cs="Open Sans"/>
          <w:sz w:val="20"/>
          <w:szCs w:val="20"/>
        </w:rPr>
        <w:t>. (GHDMP Appendix)</w:t>
      </w:r>
    </w:p>
    <w:p w14:paraId="785E53C7" w14:textId="13330169" w:rsidR="005A5955" w:rsidRPr="00955EAE" w:rsidRDefault="00F52DE0" w:rsidP="00DE2C1B">
      <w:pPr>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w:t>
      </w:r>
      <w:r w:rsidR="002D2B4B" w:rsidRPr="00955EAE">
        <w:rPr>
          <w:rFonts w:ascii="Open Sans" w:hAnsi="Open Sans" w:cs="Open Sans"/>
          <w:b/>
          <w:bCs/>
          <w:sz w:val="20"/>
          <w:szCs w:val="20"/>
        </w:rPr>
        <w:t>Pipeline for “first source” hiring</w:t>
      </w:r>
      <w:r w:rsidRPr="00955EAE">
        <w:rPr>
          <w:rFonts w:ascii="Open Sans" w:hAnsi="Open Sans" w:cs="Open Sans"/>
          <w:b/>
          <w:bCs/>
          <w:sz w:val="20"/>
          <w:szCs w:val="20"/>
        </w:rPr>
        <w:t xml:space="preserve">. </w:t>
      </w:r>
      <w:r w:rsidRPr="00955EAE">
        <w:rPr>
          <w:rFonts w:ascii="Open Sans" w:hAnsi="Open Sans" w:cs="Open Sans"/>
          <w:sz w:val="20"/>
          <w:szCs w:val="20"/>
        </w:rPr>
        <w:t>Collaborate with local workforce development organizations to create a pipeline of qualified candidates to fulfill first source hiring provisions.</w:t>
      </w:r>
    </w:p>
    <w:p w14:paraId="1DBA9913" w14:textId="77777777" w:rsidR="005C0BF1" w:rsidRDefault="005C0BF1">
      <w:pPr>
        <w:rPr>
          <w:rStyle w:val="normaltextrun"/>
          <w:rFonts w:ascii="Open Sans" w:eastAsiaTheme="majorEastAsia" w:hAnsi="Open Sans" w:cs="Open Sans"/>
          <w:b/>
          <w:bCs/>
          <w:color w:val="4C94D8" w:themeColor="text2" w:themeTint="80"/>
          <w:kern w:val="0"/>
          <w14:ligatures w14:val="none"/>
        </w:rPr>
      </w:pPr>
      <w:r>
        <w:rPr>
          <w:rStyle w:val="normaltextrun"/>
          <w:rFonts w:ascii="Open Sans" w:eastAsiaTheme="majorEastAsia" w:hAnsi="Open Sans" w:cs="Open Sans"/>
          <w:b/>
          <w:bCs/>
          <w:color w:val="4C94D8" w:themeColor="text2" w:themeTint="80"/>
        </w:rPr>
        <w:br w:type="page"/>
      </w:r>
    </w:p>
    <w:p w14:paraId="1B210F98" w14:textId="5561A317" w:rsidR="00446030" w:rsidRDefault="0FC151B9" w:rsidP="5F40B6E6">
      <w:pPr>
        <w:pStyle w:val="paragraph"/>
        <w:spacing w:before="0" w:beforeAutospacing="0" w:after="0" w:afterAutospacing="0"/>
        <w:textAlignment w:val="baseline"/>
        <w:rPr>
          <w:rStyle w:val="normaltextrun"/>
          <w:rFonts w:ascii="Open Sans" w:eastAsiaTheme="majorEastAsia" w:hAnsi="Open Sans" w:cs="Open Sans"/>
          <w:b/>
          <w:bCs/>
          <w:color w:val="4C94D8" w:themeColor="text2" w:themeTint="80"/>
        </w:rPr>
      </w:pPr>
      <w:r w:rsidRPr="5F40B6E6">
        <w:rPr>
          <w:rStyle w:val="normaltextrun"/>
          <w:rFonts w:ascii="Open Sans" w:eastAsiaTheme="majorEastAsia" w:hAnsi="Open Sans" w:cs="Open Sans"/>
          <w:b/>
          <w:bCs/>
          <w:color w:val="4C94D8" w:themeColor="text2" w:themeTint="80"/>
        </w:rPr>
        <w:lastRenderedPageBreak/>
        <w:t>Housing</w:t>
      </w:r>
    </w:p>
    <w:p w14:paraId="04C04136" w14:textId="6D2791CD" w:rsidR="005C0BF1" w:rsidRPr="005C0BF1" w:rsidRDefault="005C0BF1" w:rsidP="00446030">
      <w:pPr>
        <w:pStyle w:val="paragraph"/>
        <w:spacing w:before="0" w:beforeAutospacing="0" w:after="0" w:afterAutospacing="0"/>
        <w:textAlignment w:val="baseline"/>
        <w:rPr>
          <w:rStyle w:val="normaltextrun"/>
          <w:rFonts w:ascii="Open Sans" w:eastAsiaTheme="majorEastAsia" w:hAnsi="Open Sans" w:cs="Open Sans"/>
          <w:b/>
          <w:bCs/>
          <w:color w:val="E97132" w:themeColor="accent2"/>
          <w:sz w:val="20"/>
          <w:szCs w:val="20"/>
        </w:rPr>
      </w:pPr>
      <w:r w:rsidRPr="005C0BF1">
        <w:rPr>
          <w:rStyle w:val="normaltextrun"/>
          <w:rFonts w:ascii="Open Sans" w:eastAsiaTheme="majorEastAsia" w:hAnsi="Open Sans" w:cs="Open Sans"/>
          <w:b/>
          <w:bCs/>
          <w:color w:val="E97132" w:themeColor="accent2"/>
          <w:sz w:val="20"/>
          <w:szCs w:val="20"/>
        </w:rPr>
        <w:t>Existing Conditions</w:t>
      </w:r>
    </w:p>
    <w:p w14:paraId="645CB86F" w14:textId="0DC84205" w:rsidR="004D4920" w:rsidRPr="004D4920" w:rsidRDefault="006325C8" w:rsidP="004D4920">
      <w:pPr>
        <w:pStyle w:val="paragraph"/>
        <w:spacing w:after="0"/>
        <w:textAlignment w:val="baseline"/>
        <w:rPr>
          <w:rStyle w:val="normaltextrun"/>
          <w:rFonts w:ascii="Open Sans" w:eastAsiaTheme="majorEastAsia" w:hAnsi="Open Sans" w:cs="Open Sans"/>
          <w:color w:val="000000" w:themeColor="text1"/>
          <w:sz w:val="20"/>
          <w:szCs w:val="20"/>
        </w:rPr>
      </w:pPr>
      <w:r>
        <w:rPr>
          <w:rStyle w:val="normaltextrun"/>
          <w:rFonts w:ascii="Open Sans" w:eastAsiaTheme="majorEastAsia" w:hAnsi="Open Sans" w:cs="Open Sans"/>
          <w:color w:val="000000" w:themeColor="text1"/>
          <w:sz w:val="20"/>
          <w:szCs w:val="20"/>
        </w:rPr>
        <w:t xml:space="preserve">The </w:t>
      </w:r>
      <w:r w:rsidR="004D4920" w:rsidRPr="004D4920">
        <w:rPr>
          <w:rStyle w:val="normaltextrun"/>
          <w:rFonts w:ascii="Open Sans" w:eastAsiaTheme="majorEastAsia" w:hAnsi="Open Sans" w:cs="Open Sans"/>
          <w:color w:val="000000" w:themeColor="text1"/>
          <w:sz w:val="20"/>
          <w:szCs w:val="20"/>
        </w:rPr>
        <w:t xml:space="preserve">Hill District </w:t>
      </w:r>
      <w:r w:rsidR="00F813F0">
        <w:rPr>
          <w:rStyle w:val="normaltextrun"/>
          <w:rFonts w:ascii="Open Sans" w:eastAsiaTheme="majorEastAsia" w:hAnsi="Open Sans" w:cs="Open Sans"/>
          <w:color w:val="000000" w:themeColor="text1"/>
          <w:sz w:val="20"/>
          <w:szCs w:val="20"/>
        </w:rPr>
        <w:t xml:space="preserve">has been </w:t>
      </w:r>
      <w:r w:rsidR="004D4920" w:rsidRPr="004D4920">
        <w:rPr>
          <w:rStyle w:val="normaltextrun"/>
          <w:rFonts w:ascii="Open Sans" w:eastAsiaTheme="majorEastAsia" w:hAnsi="Open Sans" w:cs="Open Sans"/>
          <w:color w:val="000000" w:themeColor="text1"/>
          <w:sz w:val="20"/>
          <w:szCs w:val="20"/>
        </w:rPr>
        <w:t xml:space="preserve">known for its vibrant African American history since the revolutionary war of black soldiers in the Army of General John Forbes. After the Civil War and through World War II a large influx of African American residents continued in the neighborhood. Though most known for its </w:t>
      </w:r>
      <w:r w:rsidR="00C9695A" w:rsidRPr="004D4920">
        <w:rPr>
          <w:rStyle w:val="normaltextrun"/>
          <w:rFonts w:ascii="Open Sans" w:eastAsiaTheme="majorEastAsia" w:hAnsi="Open Sans" w:cs="Open Sans"/>
          <w:color w:val="000000" w:themeColor="text1"/>
          <w:sz w:val="20"/>
          <w:szCs w:val="20"/>
        </w:rPr>
        <w:t>African American</w:t>
      </w:r>
      <w:r w:rsidR="004D4920" w:rsidRPr="004D4920">
        <w:rPr>
          <w:rStyle w:val="normaltextrun"/>
          <w:rFonts w:ascii="Open Sans" w:eastAsiaTheme="majorEastAsia" w:hAnsi="Open Sans" w:cs="Open Sans"/>
          <w:color w:val="000000" w:themeColor="text1"/>
          <w:sz w:val="20"/>
          <w:szCs w:val="20"/>
        </w:rPr>
        <w:t xml:space="preserve"> history, the </w:t>
      </w:r>
      <w:r w:rsidR="00B40969">
        <w:rPr>
          <w:rStyle w:val="normaltextrun"/>
          <w:rFonts w:ascii="Open Sans" w:eastAsiaTheme="majorEastAsia" w:hAnsi="Open Sans" w:cs="Open Sans"/>
          <w:color w:val="000000" w:themeColor="text1"/>
          <w:sz w:val="20"/>
          <w:szCs w:val="20"/>
        </w:rPr>
        <w:t>neighborhood was</w:t>
      </w:r>
      <w:r w:rsidR="004D4920" w:rsidRPr="004D4920">
        <w:rPr>
          <w:rStyle w:val="normaltextrun"/>
          <w:rFonts w:ascii="Open Sans" w:eastAsiaTheme="majorEastAsia" w:hAnsi="Open Sans" w:cs="Open Sans"/>
          <w:color w:val="000000" w:themeColor="text1"/>
          <w:sz w:val="20"/>
          <w:szCs w:val="20"/>
        </w:rPr>
        <w:t xml:space="preserve"> also settled by a wide variety of European residents with sections in the neighborhood called “Little Italy,” “Little Syria,” “Black Belt,” and “Athens” </w:t>
      </w:r>
      <w:r w:rsidR="00C9695A">
        <w:rPr>
          <w:rStyle w:val="normaltextrun"/>
          <w:rFonts w:ascii="Open Sans" w:eastAsiaTheme="majorEastAsia" w:hAnsi="Open Sans" w:cs="Open Sans"/>
          <w:color w:val="000000" w:themeColor="text1"/>
          <w:sz w:val="20"/>
          <w:szCs w:val="20"/>
        </w:rPr>
        <w:t>in the</w:t>
      </w:r>
      <w:r w:rsidR="004D4920" w:rsidRPr="004D4920">
        <w:rPr>
          <w:rStyle w:val="normaltextrun"/>
          <w:rFonts w:ascii="Open Sans" w:eastAsiaTheme="majorEastAsia" w:hAnsi="Open Sans" w:cs="Open Sans"/>
          <w:color w:val="000000" w:themeColor="text1"/>
          <w:sz w:val="20"/>
          <w:szCs w:val="20"/>
        </w:rPr>
        <w:t xml:space="preserve"> 192</w:t>
      </w:r>
      <w:r w:rsidR="00C9695A">
        <w:rPr>
          <w:rStyle w:val="normaltextrun"/>
          <w:rFonts w:ascii="Open Sans" w:eastAsiaTheme="majorEastAsia" w:hAnsi="Open Sans" w:cs="Open Sans"/>
          <w:color w:val="000000" w:themeColor="text1"/>
          <w:sz w:val="20"/>
          <w:szCs w:val="20"/>
        </w:rPr>
        <w:t>0s</w:t>
      </w:r>
      <w:r w:rsidR="004D4920" w:rsidRPr="004D4920">
        <w:rPr>
          <w:rStyle w:val="normaltextrun"/>
          <w:rFonts w:ascii="Open Sans" w:eastAsiaTheme="majorEastAsia" w:hAnsi="Open Sans" w:cs="Open Sans"/>
          <w:color w:val="000000" w:themeColor="text1"/>
          <w:sz w:val="20"/>
          <w:szCs w:val="20"/>
        </w:rPr>
        <w:t>. The booming commercial development along Center Avenue through the Middle Hill, and the Great Migration resulted in continued influx of African American families settling in the neighborhood. In the 1920s, the Lower Hill was a bustling business district along Wylie Avenue and along Logan Street, becoming a nexus a of commercial and cultural activities of the Hill District.</w:t>
      </w:r>
      <w:r w:rsidR="00834D49">
        <w:rPr>
          <w:rStyle w:val="FootnoteReference"/>
          <w:rFonts w:ascii="Open Sans" w:eastAsiaTheme="majorEastAsia" w:hAnsi="Open Sans" w:cs="Open Sans"/>
          <w:color w:val="000000" w:themeColor="text1"/>
          <w:sz w:val="20"/>
          <w:szCs w:val="20"/>
        </w:rPr>
        <w:footnoteReference w:id="6"/>
      </w:r>
    </w:p>
    <w:p w14:paraId="6672C320" w14:textId="4194BDF1" w:rsidR="004D4920" w:rsidRDefault="004D4920" w:rsidP="004D4920">
      <w:pPr>
        <w:pStyle w:val="paragraph"/>
        <w:spacing w:before="0" w:beforeAutospacing="0" w:after="0" w:afterAutospacing="0"/>
        <w:textAlignment w:val="baseline"/>
        <w:rPr>
          <w:rStyle w:val="normaltextrun"/>
          <w:rFonts w:ascii="Open Sans" w:eastAsiaTheme="majorEastAsia" w:hAnsi="Open Sans" w:cs="Open Sans"/>
          <w:color w:val="000000" w:themeColor="text1"/>
          <w:sz w:val="20"/>
          <w:szCs w:val="20"/>
        </w:rPr>
      </w:pPr>
      <w:r w:rsidRPr="004D4920">
        <w:rPr>
          <w:rStyle w:val="normaltextrun"/>
          <w:rFonts w:ascii="Open Sans" w:eastAsiaTheme="majorEastAsia" w:hAnsi="Open Sans" w:cs="Open Sans"/>
          <w:color w:val="000000" w:themeColor="text1"/>
          <w:sz w:val="20"/>
          <w:szCs w:val="20"/>
        </w:rPr>
        <w:t xml:space="preserve">However, as the neighborhood popularity grew, it resulted in overcrowding, aging, and dilapidating of many buildings across Hill District. Unfortunately, this problem was not addressed through home improvements and repair programs, because like other African American communities </w:t>
      </w:r>
      <w:r w:rsidR="006325C8">
        <w:rPr>
          <w:rStyle w:val="normaltextrun"/>
          <w:rFonts w:ascii="Open Sans" w:eastAsiaTheme="majorEastAsia" w:hAnsi="Open Sans" w:cs="Open Sans"/>
          <w:color w:val="000000" w:themeColor="text1"/>
          <w:sz w:val="20"/>
          <w:szCs w:val="20"/>
        </w:rPr>
        <w:t xml:space="preserve">the </w:t>
      </w:r>
      <w:r w:rsidRPr="004D4920">
        <w:rPr>
          <w:rStyle w:val="normaltextrun"/>
          <w:rFonts w:ascii="Open Sans" w:eastAsiaTheme="majorEastAsia" w:hAnsi="Open Sans" w:cs="Open Sans"/>
          <w:color w:val="000000" w:themeColor="text1"/>
          <w:sz w:val="20"/>
          <w:szCs w:val="20"/>
        </w:rPr>
        <w:t>Hill District was excluded from post-wa</w:t>
      </w:r>
      <w:r w:rsidR="006325C8">
        <w:rPr>
          <w:rStyle w:val="normaltextrun"/>
          <w:rFonts w:ascii="Open Sans" w:eastAsiaTheme="majorEastAsia" w:hAnsi="Open Sans" w:cs="Open Sans"/>
          <w:color w:val="000000" w:themeColor="text1"/>
          <w:sz w:val="20"/>
          <w:szCs w:val="20"/>
        </w:rPr>
        <w:t>r</w:t>
      </w:r>
      <w:r w:rsidRPr="004D4920">
        <w:rPr>
          <w:rStyle w:val="normaltextrun"/>
          <w:rFonts w:ascii="Open Sans" w:eastAsiaTheme="majorEastAsia" w:hAnsi="Open Sans" w:cs="Open Sans"/>
          <w:color w:val="000000" w:themeColor="text1"/>
          <w:sz w:val="20"/>
          <w:szCs w:val="20"/>
        </w:rPr>
        <w:t xml:space="preserve"> housing boom, resulting in many white residents first leaving the neighborhood and Hill District becoming segregat</w:t>
      </w:r>
      <w:r w:rsidR="00834D49">
        <w:rPr>
          <w:rStyle w:val="normaltextrun"/>
          <w:rFonts w:ascii="Open Sans" w:eastAsiaTheme="majorEastAsia" w:hAnsi="Open Sans" w:cs="Open Sans"/>
          <w:color w:val="000000" w:themeColor="text1"/>
          <w:sz w:val="20"/>
          <w:szCs w:val="20"/>
        </w:rPr>
        <w:t>ed</w:t>
      </w:r>
      <w:r w:rsidRPr="004D4920">
        <w:rPr>
          <w:rStyle w:val="normaltextrun"/>
          <w:rFonts w:ascii="Open Sans" w:eastAsiaTheme="majorEastAsia" w:hAnsi="Open Sans" w:cs="Open Sans"/>
          <w:color w:val="000000" w:themeColor="text1"/>
          <w:sz w:val="20"/>
          <w:szCs w:val="20"/>
        </w:rPr>
        <w:t xml:space="preserve"> and disinvested.</w:t>
      </w:r>
      <w:r w:rsidR="003A3427">
        <w:rPr>
          <w:rStyle w:val="normaltextrun"/>
          <w:rFonts w:ascii="Open Sans" w:eastAsiaTheme="majorEastAsia" w:hAnsi="Open Sans" w:cs="Open Sans"/>
          <w:color w:val="000000" w:themeColor="text1"/>
          <w:sz w:val="20"/>
          <w:szCs w:val="20"/>
        </w:rPr>
        <w:t xml:space="preserve"> Since the 1940s</w:t>
      </w:r>
      <w:r w:rsidRPr="004D4920">
        <w:rPr>
          <w:rStyle w:val="normaltextrun"/>
          <w:rFonts w:ascii="Open Sans" w:eastAsiaTheme="majorEastAsia" w:hAnsi="Open Sans" w:cs="Open Sans"/>
          <w:color w:val="000000" w:themeColor="text1"/>
          <w:sz w:val="20"/>
          <w:szCs w:val="20"/>
        </w:rPr>
        <w:t xml:space="preserve"> </w:t>
      </w:r>
      <w:r w:rsidR="00075D02" w:rsidRPr="004D4920">
        <w:rPr>
          <w:rStyle w:val="normaltextrun"/>
          <w:rFonts w:ascii="Open Sans" w:eastAsiaTheme="majorEastAsia" w:hAnsi="Open Sans" w:cs="Open Sans"/>
          <w:color w:val="000000" w:themeColor="text1"/>
          <w:sz w:val="20"/>
          <w:szCs w:val="20"/>
        </w:rPr>
        <w:t>most</w:t>
      </w:r>
      <w:r w:rsidRPr="004D4920">
        <w:rPr>
          <w:rStyle w:val="normaltextrun"/>
          <w:rFonts w:ascii="Open Sans" w:eastAsiaTheme="majorEastAsia" w:hAnsi="Open Sans" w:cs="Open Sans"/>
          <w:color w:val="000000" w:themeColor="text1"/>
          <w:sz w:val="20"/>
          <w:szCs w:val="20"/>
        </w:rPr>
        <w:t xml:space="preserve"> residents in the Hill District have been African American. </w:t>
      </w:r>
      <w:r w:rsidR="002D2822">
        <w:rPr>
          <w:rStyle w:val="normaltextrun"/>
          <w:rFonts w:ascii="Open Sans" w:eastAsiaTheme="majorEastAsia" w:hAnsi="Open Sans" w:cs="Open Sans"/>
          <w:color w:val="000000" w:themeColor="text1"/>
          <w:sz w:val="20"/>
          <w:szCs w:val="20"/>
        </w:rPr>
        <w:t xml:space="preserve">The government’s </w:t>
      </w:r>
      <w:r w:rsidR="0072050A">
        <w:rPr>
          <w:rStyle w:val="normaltextrun"/>
          <w:rFonts w:ascii="Open Sans" w:eastAsiaTheme="majorEastAsia" w:hAnsi="Open Sans" w:cs="Open Sans"/>
          <w:color w:val="000000" w:themeColor="text1"/>
          <w:sz w:val="20"/>
          <w:szCs w:val="20"/>
        </w:rPr>
        <w:t xml:space="preserve">principal </w:t>
      </w:r>
      <w:r w:rsidR="002D2822">
        <w:rPr>
          <w:rStyle w:val="normaltextrun"/>
          <w:rFonts w:ascii="Open Sans" w:eastAsiaTheme="majorEastAsia" w:hAnsi="Open Sans" w:cs="Open Sans"/>
          <w:color w:val="000000" w:themeColor="text1"/>
          <w:sz w:val="20"/>
          <w:szCs w:val="20"/>
        </w:rPr>
        <w:t>response</w:t>
      </w:r>
      <w:r w:rsidR="0072050A">
        <w:rPr>
          <w:rStyle w:val="normaltextrun"/>
          <w:rFonts w:ascii="Open Sans" w:eastAsiaTheme="majorEastAsia" w:hAnsi="Open Sans" w:cs="Open Sans"/>
          <w:color w:val="000000" w:themeColor="text1"/>
          <w:sz w:val="20"/>
          <w:szCs w:val="20"/>
        </w:rPr>
        <w:t>s</w:t>
      </w:r>
      <w:r w:rsidR="002D2822">
        <w:rPr>
          <w:rStyle w:val="normaltextrun"/>
          <w:rFonts w:ascii="Open Sans" w:eastAsiaTheme="majorEastAsia" w:hAnsi="Open Sans" w:cs="Open Sans"/>
          <w:color w:val="000000" w:themeColor="text1"/>
          <w:sz w:val="20"/>
          <w:szCs w:val="20"/>
        </w:rPr>
        <w:t xml:space="preserve"> to </w:t>
      </w:r>
      <w:r w:rsidR="006873FB" w:rsidRPr="004D4920">
        <w:rPr>
          <w:rStyle w:val="normaltextrun"/>
          <w:rFonts w:ascii="Open Sans" w:eastAsiaTheme="majorEastAsia" w:hAnsi="Open Sans" w:cs="Open Sans"/>
          <w:color w:val="000000" w:themeColor="text1"/>
          <w:sz w:val="20"/>
          <w:szCs w:val="20"/>
        </w:rPr>
        <w:t xml:space="preserve">address the increasingly deteriorating housing stock </w:t>
      </w:r>
      <w:r w:rsidR="00CD3127">
        <w:rPr>
          <w:rStyle w:val="normaltextrun"/>
          <w:rFonts w:ascii="Open Sans" w:eastAsiaTheme="majorEastAsia" w:hAnsi="Open Sans" w:cs="Open Sans"/>
          <w:color w:val="000000" w:themeColor="text1"/>
          <w:sz w:val="20"/>
          <w:szCs w:val="20"/>
        </w:rPr>
        <w:t xml:space="preserve">was </w:t>
      </w:r>
      <w:r w:rsidR="00DA1E0F">
        <w:rPr>
          <w:rStyle w:val="normaltextrun"/>
          <w:rFonts w:ascii="Open Sans" w:eastAsiaTheme="majorEastAsia" w:hAnsi="Open Sans" w:cs="Open Sans"/>
          <w:color w:val="000000" w:themeColor="text1"/>
          <w:sz w:val="20"/>
          <w:szCs w:val="20"/>
        </w:rPr>
        <w:t xml:space="preserve">to </w:t>
      </w:r>
      <w:r w:rsidR="00AF2C34">
        <w:rPr>
          <w:rStyle w:val="normaltextrun"/>
          <w:rFonts w:ascii="Open Sans" w:eastAsiaTheme="majorEastAsia" w:hAnsi="Open Sans" w:cs="Open Sans"/>
          <w:color w:val="000000" w:themeColor="text1"/>
          <w:sz w:val="20"/>
          <w:szCs w:val="20"/>
        </w:rPr>
        <w:t>permit l</w:t>
      </w:r>
      <w:r w:rsidRPr="004D4920">
        <w:rPr>
          <w:rStyle w:val="normaltextrun"/>
          <w:rFonts w:ascii="Open Sans" w:eastAsiaTheme="majorEastAsia" w:hAnsi="Open Sans" w:cs="Open Sans"/>
          <w:color w:val="000000" w:themeColor="text1"/>
          <w:sz w:val="20"/>
          <w:szCs w:val="20"/>
        </w:rPr>
        <w:t xml:space="preserve">arge-scale demolition of housing, construct large public housing projects, and </w:t>
      </w:r>
      <w:r w:rsidR="00BA3C34">
        <w:rPr>
          <w:rStyle w:val="normaltextrun"/>
          <w:rFonts w:ascii="Open Sans" w:eastAsiaTheme="majorEastAsia" w:hAnsi="Open Sans" w:cs="Open Sans"/>
          <w:color w:val="000000" w:themeColor="text1"/>
          <w:sz w:val="20"/>
          <w:szCs w:val="20"/>
        </w:rPr>
        <w:t xml:space="preserve">utilize </w:t>
      </w:r>
      <w:r w:rsidRPr="004D4920">
        <w:rPr>
          <w:rStyle w:val="normaltextrun"/>
          <w:rFonts w:ascii="Open Sans" w:eastAsiaTheme="majorEastAsia" w:hAnsi="Open Sans" w:cs="Open Sans"/>
          <w:color w:val="000000" w:themeColor="text1"/>
          <w:sz w:val="20"/>
          <w:szCs w:val="20"/>
        </w:rPr>
        <w:t xml:space="preserve">urban renewal </w:t>
      </w:r>
      <w:r w:rsidR="00BA3C34">
        <w:rPr>
          <w:rStyle w:val="normaltextrun"/>
          <w:rFonts w:ascii="Open Sans" w:eastAsiaTheme="majorEastAsia" w:hAnsi="Open Sans" w:cs="Open Sans"/>
          <w:color w:val="000000" w:themeColor="text1"/>
          <w:sz w:val="20"/>
          <w:szCs w:val="20"/>
        </w:rPr>
        <w:t>policies</w:t>
      </w:r>
      <w:r w:rsidR="00072049">
        <w:rPr>
          <w:rStyle w:val="normaltextrun"/>
          <w:rFonts w:ascii="Open Sans" w:eastAsiaTheme="majorEastAsia" w:hAnsi="Open Sans" w:cs="Open Sans"/>
          <w:color w:val="000000" w:themeColor="text1"/>
          <w:sz w:val="20"/>
          <w:szCs w:val="20"/>
        </w:rPr>
        <w:t xml:space="preserve"> across the neighborhood</w:t>
      </w:r>
      <w:r w:rsidRPr="004D4920">
        <w:rPr>
          <w:rStyle w:val="normaltextrun"/>
          <w:rFonts w:ascii="Open Sans" w:eastAsiaTheme="majorEastAsia" w:hAnsi="Open Sans" w:cs="Open Sans"/>
          <w:color w:val="000000" w:themeColor="text1"/>
          <w:sz w:val="20"/>
          <w:szCs w:val="20"/>
        </w:rPr>
        <w:t>.</w:t>
      </w:r>
      <w:r w:rsidR="00382F19">
        <w:rPr>
          <w:rStyle w:val="normaltextrun"/>
          <w:rFonts w:ascii="Open Sans" w:eastAsiaTheme="majorEastAsia" w:hAnsi="Open Sans" w:cs="Open Sans"/>
          <w:color w:val="000000" w:themeColor="text1"/>
          <w:sz w:val="20"/>
          <w:szCs w:val="20"/>
        </w:rPr>
        <w:t xml:space="preserve"> </w:t>
      </w:r>
      <w:r w:rsidR="0015610A">
        <w:rPr>
          <w:rStyle w:val="normaltextrun"/>
          <w:rFonts w:ascii="Open Sans" w:eastAsiaTheme="majorEastAsia" w:hAnsi="Open Sans" w:cs="Open Sans"/>
          <w:color w:val="000000" w:themeColor="text1"/>
          <w:sz w:val="20"/>
          <w:szCs w:val="20"/>
        </w:rPr>
        <w:t>With</w:t>
      </w:r>
      <w:r w:rsidR="003D132F">
        <w:rPr>
          <w:rStyle w:val="normaltextrun"/>
          <w:rFonts w:ascii="Open Sans" w:eastAsiaTheme="majorEastAsia" w:hAnsi="Open Sans" w:cs="Open Sans"/>
          <w:color w:val="000000" w:themeColor="text1"/>
          <w:sz w:val="20"/>
          <w:szCs w:val="20"/>
        </w:rPr>
        <w:t xml:space="preserve"> Bedford </w:t>
      </w:r>
      <w:r w:rsidR="00EA5690">
        <w:rPr>
          <w:rStyle w:val="normaltextrun"/>
          <w:rFonts w:ascii="Open Sans" w:eastAsiaTheme="majorEastAsia" w:hAnsi="Open Sans" w:cs="Open Sans"/>
          <w:color w:val="000000" w:themeColor="text1"/>
          <w:sz w:val="20"/>
          <w:szCs w:val="20"/>
        </w:rPr>
        <w:t xml:space="preserve">Dwellings in the </w:t>
      </w:r>
      <w:r w:rsidR="002C5BE7">
        <w:rPr>
          <w:rStyle w:val="normaltextrun"/>
          <w:rFonts w:ascii="Open Sans" w:eastAsiaTheme="majorEastAsia" w:hAnsi="Open Sans" w:cs="Open Sans"/>
          <w:color w:val="000000" w:themeColor="text1"/>
          <w:sz w:val="20"/>
          <w:szCs w:val="20"/>
        </w:rPr>
        <w:t>northern parts</w:t>
      </w:r>
      <w:r w:rsidR="003E70A0">
        <w:rPr>
          <w:rStyle w:val="normaltextrun"/>
          <w:rFonts w:ascii="Open Sans" w:eastAsiaTheme="majorEastAsia" w:hAnsi="Open Sans" w:cs="Open Sans"/>
          <w:color w:val="000000" w:themeColor="text1"/>
          <w:sz w:val="20"/>
          <w:szCs w:val="20"/>
        </w:rPr>
        <w:t xml:space="preserve"> of the Hill, and </w:t>
      </w:r>
      <w:r w:rsidR="00425004">
        <w:rPr>
          <w:rStyle w:val="normaltextrun"/>
          <w:rFonts w:ascii="Open Sans" w:eastAsiaTheme="majorEastAsia" w:hAnsi="Open Sans" w:cs="Open Sans"/>
          <w:color w:val="000000" w:themeColor="text1"/>
          <w:sz w:val="20"/>
          <w:szCs w:val="20"/>
        </w:rPr>
        <w:t xml:space="preserve">Addison </w:t>
      </w:r>
      <w:r w:rsidR="00AA3D9D">
        <w:rPr>
          <w:rStyle w:val="normaltextrun"/>
          <w:rFonts w:ascii="Open Sans" w:eastAsiaTheme="majorEastAsia" w:hAnsi="Open Sans" w:cs="Open Sans"/>
          <w:color w:val="000000" w:themeColor="text1"/>
          <w:sz w:val="20"/>
          <w:szCs w:val="20"/>
        </w:rPr>
        <w:t xml:space="preserve">Terrace and </w:t>
      </w:r>
      <w:r w:rsidR="00677F98">
        <w:rPr>
          <w:rStyle w:val="normaltextrun"/>
          <w:rFonts w:ascii="Open Sans" w:eastAsiaTheme="majorEastAsia" w:hAnsi="Open Sans" w:cs="Open Sans"/>
          <w:color w:val="000000" w:themeColor="text1"/>
          <w:sz w:val="20"/>
          <w:szCs w:val="20"/>
        </w:rPr>
        <w:t>Aliquippa</w:t>
      </w:r>
      <w:r w:rsidR="00AA3D9D">
        <w:rPr>
          <w:rStyle w:val="normaltextrun"/>
          <w:rFonts w:ascii="Open Sans" w:eastAsiaTheme="majorEastAsia" w:hAnsi="Open Sans" w:cs="Open Sans"/>
          <w:color w:val="000000" w:themeColor="text1"/>
          <w:sz w:val="20"/>
          <w:szCs w:val="20"/>
        </w:rPr>
        <w:t xml:space="preserve"> Terrace in the southwestern end</w:t>
      </w:r>
      <w:r w:rsidR="006325C8">
        <w:rPr>
          <w:rStyle w:val="normaltextrun"/>
          <w:rFonts w:ascii="Open Sans" w:eastAsiaTheme="majorEastAsia" w:hAnsi="Open Sans" w:cs="Open Sans"/>
          <w:color w:val="000000" w:themeColor="text1"/>
          <w:sz w:val="20"/>
          <w:szCs w:val="20"/>
        </w:rPr>
        <w:t>,</w:t>
      </w:r>
      <w:bookmarkStart w:id="0" w:name="_GoBack"/>
      <w:bookmarkEnd w:id="0"/>
      <w:r w:rsidR="002B5794">
        <w:rPr>
          <w:rStyle w:val="normaltextrun"/>
          <w:rFonts w:ascii="Open Sans" w:eastAsiaTheme="majorEastAsia" w:hAnsi="Open Sans" w:cs="Open Sans"/>
          <w:color w:val="000000" w:themeColor="text1"/>
          <w:sz w:val="20"/>
          <w:szCs w:val="20"/>
        </w:rPr>
        <w:t xml:space="preserve"> </w:t>
      </w:r>
      <w:r w:rsidR="006464E6">
        <w:rPr>
          <w:rStyle w:val="normaltextrun"/>
          <w:rFonts w:ascii="Open Sans" w:eastAsiaTheme="majorEastAsia" w:hAnsi="Open Sans" w:cs="Open Sans"/>
          <w:color w:val="000000" w:themeColor="text1"/>
          <w:sz w:val="20"/>
          <w:szCs w:val="20"/>
        </w:rPr>
        <w:t xml:space="preserve">3,600 </w:t>
      </w:r>
      <w:r w:rsidR="009221D4">
        <w:rPr>
          <w:rStyle w:val="normaltextrun"/>
          <w:rFonts w:ascii="Open Sans" w:eastAsiaTheme="majorEastAsia" w:hAnsi="Open Sans" w:cs="Open Sans"/>
          <w:color w:val="000000" w:themeColor="text1"/>
          <w:sz w:val="20"/>
          <w:szCs w:val="20"/>
        </w:rPr>
        <w:t xml:space="preserve">public housing </w:t>
      </w:r>
      <w:r w:rsidR="00EA5FC8">
        <w:rPr>
          <w:rStyle w:val="normaltextrun"/>
          <w:rFonts w:ascii="Open Sans" w:eastAsiaTheme="majorEastAsia" w:hAnsi="Open Sans" w:cs="Open Sans"/>
          <w:color w:val="000000" w:themeColor="text1"/>
          <w:sz w:val="20"/>
          <w:szCs w:val="20"/>
        </w:rPr>
        <w:t>apa</w:t>
      </w:r>
      <w:r w:rsidR="002B5794">
        <w:rPr>
          <w:rStyle w:val="normaltextrun"/>
          <w:rFonts w:ascii="Open Sans" w:eastAsiaTheme="majorEastAsia" w:hAnsi="Open Sans" w:cs="Open Sans"/>
          <w:color w:val="000000" w:themeColor="text1"/>
          <w:sz w:val="20"/>
          <w:szCs w:val="20"/>
        </w:rPr>
        <w:t>rtments we</w:t>
      </w:r>
      <w:r w:rsidR="002E0A31">
        <w:rPr>
          <w:rStyle w:val="normaltextrun"/>
          <w:rFonts w:ascii="Open Sans" w:eastAsiaTheme="majorEastAsia" w:hAnsi="Open Sans" w:cs="Open Sans"/>
          <w:color w:val="000000" w:themeColor="text1"/>
          <w:sz w:val="20"/>
          <w:szCs w:val="20"/>
        </w:rPr>
        <w:t>re buil</w:t>
      </w:r>
      <w:r w:rsidR="005A3AED">
        <w:rPr>
          <w:rStyle w:val="normaltextrun"/>
          <w:rFonts w:ascii="Open Sans" w:eastAsiaTheme="majorEastAsia" w:hAnsi="Open Sans" w:cs="Open Sans"/>
          <w:color w:val="000000" w:themeColor="text1"/>
          <w:sz w:val="20"/>
          <w:szCs w:val="20"/>
        </w:rPr>
        <w:t>t across the Hill</w:t>
      </w:r>
      <w:r w:rsidR="004E3514">
        <w:rPr>
          <w:rStyle w:val="normaltextrun"/>
          <w:rFonts w:ascii="Open Sans" w:eastAsiaTheme="majorEastAsia" w:hAnsi="Open Sans" w:cs="Open Sans"/>
          <w:color w:val="000000" w:themeColor="text1"/>
          <w:sz w:val="20"/>
          <w:szCs w:val="20"/>
        </w:rPr>
        <w:t xml:space="preserve">. Though these </w:t>
      </w:r>
      <w:r w:rsidR="00AB1D63">
        <w:rPr>
          <w:rStyle w:val="normaltextrun"/>
          <w:rFonts w:ascii="Open Sans" w:eastAsiaTheme="majorEastAsia" w:hAnsi="Open Sans" w:cs="Open Sans"/>
          <w:color w:val="000000" w:themeColor="text1"/>
          <w:sz w:val="20"/>
          <w:szCs w:val="20"/>
        </w:rPr>
        <w:t xml:space="preserve">apartments provided decent housing at the beginning, they </w:t>
      </w:r>
      <w:r w:rsidR="00400B89">
        <w:rPr>
          <w:rStyle w:val="normaltextrun"/>
          <w:rFonts w:ascii="Open Sans" w:eastAsiaTheme="majorEastAsia" w:hAnsi="Open Sans" w:cs="Open Sans"/>
          <w:color w:val="000000" w:themeColor="text1"/>
          <w:sz w:val="20"/>
          <w:szCs w:val="20"/>
        </w:rPr>
        <w:t xml:space="preserve">quickly </w:t>
      </w:r>
      <w:r w:rsidR="00F00899">
        <w:rPr>
          <w:rStyle w:val="normaltextrun"/>
          <w:rFonts w:ascii="Open Sans" w:eastAsiaTheme="majorEastAsia" w:hAnsi="Open Sans" w:cs="Open Sans"/>
          <w:color w:val="000000" w:themeColor="text1"/>
          <w:sz w:val="20"/>
          <w:szCs w:val="20"/>
        </w:rPr>
        <w:t>deteriorated</w:t>
      </w:r>
      <w:r w:rsidR="00400B89">
        <w:rPr>
          <w:rStyle w:val="normaltextrun"/>
          <w:rFonts w:ascii="Open Sans" w:eastAsiaTheme="majorEastAsia" w:hAnsi="Open Sans" w:cs="Open Sans"/>
          <w:color w:val="000000" w:themeColor="text1"/>
          <w:sz w:val="20"/>
          <w:szCs w:val="20"/>
        </w:rPr>
        <w:t xml:space="preserve"> </w:t>
      </w:r>
      <w:r w:rsidR="00327D0D">
        <w:rPr>
          <w:rStyle w:val="normaltextrun"/>
          <w:rFonts w:ascii="Open Sans" w:eastAsiaTheme="majorEastAsia" w:hAnsi="Open Sans" w:cs="Open Sans"/>
          <w:color w:val="000000" w:themeColor="text1"/>
          <w:sz w:val="20"/>
          <w:szCs w:val="20"/>
        </w:rPr>
        <w:t xml:space="preserve">leading to </w:t>
      </w:r>
      <w:r w:rsidR="002E7275">
        <w:rPr>
          <w:rStyle w:val="normaltextrun"/>
          <w:rFonts w:ascii="Open Sans" w:eastAsiaTheme="majorEastAsia" w:hAnsi="Open Sans" w:cs="Open Sans"/>
          <w:color w:val="000000" w:themeColor="text1"/>
          <w:sz w:val="20"/>
          <w:szCs w:val="20"/>
        </w:rPr>
        <w:t xml:space="preserve">a </w:t>
      </w:r>
      <w:r w:rsidR="00327D0D">
        <w:rPr>
          <w:rStyle w:val="normaltextrun"/>
          <w:rFonts w:ascii="Open Sans" w:eastAsiaTheme="majorEastAsia" w:hAnsi="Open Sans" w:cs="Open Sans"/>
          <w:color w:val="000000" w:themeColor="text1"/>
          <w:sz w:val="20"/>
          <w:szCs w:val="20"/>
        </w:rPr>
        <w:t xml:space="preserve">high concentration of </w:t>
      </w:r>
      <w:r w:rsidR="005917E7">
        <w:rPr>
          <w:rStyle w:val="normaltextrun"/>
          <w:rFonts w:ascii="Open Sans" w:eastAsiaTheme="majorEastAsia" w:hAnsi="Open Sans" w:cs="Open Sans"/>
          <w:color w:val="000000" w:themeColor="text1"/>
          <w:sz w:val="20"/>
          <w:szCs w:val="20"/>
        </w:rPr>
        <w:t>extremely low-</w:t>
      </w:r>
      <w:r w:rsidR="00825CF1">
        <w:rPr>
          <w:rStyle w:val="normaltextrun"/>
          <w:rFonts w:ascii="Open Sans" w:eastAsiaTheme="majorEastAsia" w:hAnsi="Open Sans" w:cs="Open Sans"/>
          <w:color w:val="000000" w:themeColor="text1"/>
          <w:sz w:val="20"/>
          <w:szCs w:val="20"/>
        </w:rPr>
        <w:t xml:space="preserve">income families </w:t>
      </w:r>
      <w:r w:rsidR="00392CBA">
        <w:rPr>
          <w:rStyle w:val="normaltextrun"/>
          <w:rFonts w:ascii="Open Sans" w:eastAsiaTheme="majorEastAsia" w:hAnsi="Open Sans" w:cs="Open Sans"/>
          <w:color w:val="000000" w:themeColor="text1"/>
          <w:sz w:val="20"/>
          <w:szCs w:val="20"/>
        </w:rPr>
        <w:t>living in unhealth</w:t>
      </w:r>
      <w:r w:rsidR="006A131F">
        <w:rPr>
          <w:rStyle w:val="normaltextrun"/>
          <w:rFonts w:ascii="Open Sans" w:eastAsiaTheme="majorEastAsia" w:hAnsi="Open Sans" w:cs="Open Sans"/>
          <w:color w:val="000000" w:themeColor="text1"/>
          <w:sz w:val="20"/>
          <w:szCs w:val="20"/>
        </w:rPr>
        <w:t>y</w:t>
      </w:r>
      <w:r w:rsidR="00392CBA">
        <w:rPr>
          <w:rStyle w:val="normaltextrun"/>
          <w:rFonts w:ascii="Open Sans" w:eastAsiaTheme="majorEastAsia" w:hAnsi="Open Sans" w:cs="Open Sans"/>
          <w:color w:val="000000" w:themeColor="text1"/>
          <w:sz w:val="20"/>
          <w:szCs w:val="20"/>
        </w:rPr>
        <w:t xml:space="preserve"> conditions. </w:t>
      </w:r>
      <w:r w:rsidR="006E379B">
        <w:rPr>
          <w:rStyle w:val="normaltextrun"/>
          <w:rFonts w:ascii="Open Sans" w:eastAsiaTheme="majorEastAsia" w:hAnsi="Open Sans" w:cs="Open Sans"/>
          <w:color w:val="000000" w:themeColor="text1"/>
          <w:sz w:val="20"/>
          <w:szCs w:val="20"/>
        </w:rPr>
        <w:t>Also</w:t>
      </w:r>
      <w:r w:rsidR="00071C5D">
        <w:rPr>
          <w:rStyle w:val="normaltextrun"/>
          <w:rFonts w:ascii="Open Sans" w:eastAsiaTheme="majorEastAsia" w:hAnsi="Open Sans" w:cs="Open Sans"/>
          <w:color w:val="000000" w:themeColor="text1"/>
          <w:sz w:val="20"/>
          <w:szCs w:val="20"/>
        </w:rPr>
        <w:t>, around</w:t>
      </w:r>
      <w:r w:rsidR="00C82E97">
        <w:rPr>
          <w:rStyle w:val="normaltextrun"/>
          <w:rFonts w:ascii="Open Sans" w:eastAsiaTheme="majorEastAsia" w:hAnsi="Open Sans" w:cs="Open Sans"/>
          <w:color w:val="000000" w:themeColor="text1"/>
          <w:sz w:val="20"/>
          <w:szCs w:val="20"/>
        </w:rPr>
        <w:t xml:space="preserve"> the </w:t>
      </w:r>
      <w:r w:rsidR="00071C5D">
        <w:rPr>
          <w:rStyle w:val="normaltextrun"/>
          <w:rFonts w:ascii="Open Sans" w:eastAsiaTheme="majorEastAsia" w:hAnsi="Open Sans" w:cs="Open Sans"/>
          <w:color w:val="000000" w:themeColor="text1"/>
          <w:sz w:val="20"/>
          <w:szCs w:val="20"/>
        </w:rPr>
        <w:t xml:space="preserve">same </w:t>
      </w:r>
      <w:r w:rsidR="00C82E97">
        <w:rPr>
          <w:rStyle w:val="normaltextrun"/>
          <w:rFonts w:ascii="Open Sans" w:eastAsiaTheme="majorEastAsia" w:hAnsi="Open Sans" w:cs="Open Sans"/>
          <w:color w:val="000000" w:themeColor="text1"/>
          <w:sz w:val="20"/>
          <w:szCs w:val="20"/>
        </w:rPr>
        <w:t>time</w:t>
      </w:r>
      <w:r w:rsidR="00071C5D">
        <w:rPr>
          <w:rStyle w:val="normaltextrun"/>
          <w:rFonts w:ascii="Open Sans" w:eastAsiaTheme="majorEastAsia" w:hAnsi="Open Sans" w:cs="Open Sans"/>
          <w:color w:val="000000" w:themeColor="text1"/>
          <w:sz w:val="20"/>
          <w:szCs w:val="20"/>
        </w:rPr>
        <w:t>,</w:t>
      </w:r>
      <w:r w:rsidR="00C82E97">
        <w:rPr>
          <w:rStyle w:val="normaltextrun"/>
          <w:rFonts w:ascii="Open Sans" w:eastAsiaTheme="majorEastAsia" w:hAnsi="Open Sans" w:cs="Open Sans"/>
          <w:color w:val="000000" w:themeColor="text1"/>
          <w:sz w:val="20"/>
          <w:szCs w:val="20"/>
        </w:rPr>
        <w:t xml:space="preserve"> </w:t>
      </w:r>
      <w:r w:rsidR="001B094A">
        <w:rPr>
          <w:rStyle w:val="normaltextrun"/>
          <w:rFonts w:ascii="Open Sans" w:eastAsiaTheme="majorEastAsia" w:hAnsi="Open Sans" w:cs="Open Sans"/>
          <w:color w:val="000000" w:themeColor="text1"/>
          <w:sz w:val="20"/>
          <w:szCs w:val="20"/>
        </w:rPr>
        <w:t xml:space="preserve">residents of </w:t>
      </w:r>
      <w:proofErr w:type="spellStart"/>
      <w:r w:rsidR="001B094A">
        <w:rPr>
          <w:rStyle w:val="normaltextrun"/>
          <w:rFonts w:ascii="Open Sans" w:eastAsiaTheme="majorEastAsia" w:hAnsi="Open Sans" w:cs="Open Sans"/>
          <w:color w:val="000000" w:themeColor="text1"/>
          <w:sz w:val="20"/>
          <w:szCs w:val="20"/>
        </w:rPr>
        <w:t>A</w:t>
      </w:r>
      <w:r w:rsidR="00F433F9">
        <w:rPr>
          <w:rStyle w:val="normaltextrun"/>
          <w:rFonts w:ascii="Open Sans" w:eastAsiaTheme="majorEastAsia" w:hAnsi="Open Sans" w:cs="Open Sans"/>
          <w:color w:val="000000" w:themeColor="text1"/>
          <w:sz w:val="20"/>
          <w:szCs w:val="20"/>
        </w:rPr>
        <w:t>rthursville</w:t>
      </w:r>
      <w:proofErr w:type="spellEnd"/>
      <w:r w:rsidR="00F433F9">
        <w:rPr>
          <w:rStyle w:val="normaltextrun"/>
          <w:rFonts w:ascii="Open Sans" w:eastAsiaTheme="majorEastAsia" w:hAnsi="Open Sans" w:cs="Open Sans"/>
          <w:color w:val="000000" w:themeColor="text1"/>
          <w:sz w:val="20"/>
          <w:szCs w:val="20"/>
        </w:rPr>
        <w:t xml:space="preserve"> were </w:t>
      </w:r>
      <w:r w:rsidR="00297072">
        <w:rPr>
          <w:rStyle w:val="normaltextrun"/>
          <w:rFonts w:ascii="Open Sans" w:eastAsiaTheme="majorEastAsia" w:hAnsi="Open Sans" w:cs="Open Sans"/>
          <w:color w:val="000000" w:themeColor="text1"/>
          <w:sz w:val="20"/>
          <w:szCs w:val="20"/>
        </w:rPr>
        <w:t>force</w:t>
      </w:r>
      <w:r w:rsidR="00A2614C">
        <w:rPr>
          <w:rStyle w:val="normaltextrun"/>
          <w:rFonts w:ascii="Open Sans" w:eastAsiaTheme="majorEastAsia" w:hAnsi="Open Sans" w:cs="Open Sans"/>
          <w:color w:val="000000" w:themeColor="text1"/>
          <w:sz w:val="20"/>
          <w:szCs w:val="20"/>
        </w:rPr>
        <w:t xml:space="preserve">fully </w:t>
      </w:r>
      <w:r w:rsidR="0013622C">
        <w:rPr>
          <w:rStyle w:val="normaltextrun"/>
          <w:rFonts w:ascii="Open Sans" w:eastAsiaTheme="majorEastAsia" w:hAnsi="Open Sans" w:cs="Open Sans"/>
          <w:color w:val="000000" w:themeColor="text1"/>
          <w:sz w:val="20"/>
          <w:szCs w:val="20"/>
        </w:rPr>
        <w:t xml:space="preserve">displaced from their homes to </w:t>
      </w:r>
      <w:r w:rsidR="00372E3D">
        <w:rPr>
          <w:rStyle w:val="normaltextrun"/>
          <w:rFonts w:ascii="Open Sans" w:eastAsiaTheme="majorEastAsia" w:hAnsi="Open Sans" w:cs="Open Sans"/>
          <w:color w:val="000000" w:themeColor="text1"/>
          <w:sz w:val="20"/>
          <w:szCs w:val="20"/>
        </w:rPr>
        <w:t xml:space="preserve">allow for the City and the </w:t>
      </w:r>
      <w:r w:rsidR="001D1E94">
        <w:rPr>
          <w:rStyle w:val="normaltextrun"/>
          <w:rFonts w:ascii="Open Sans" w:eastAsiaTheme="majorEastAsia" w:hAnsi="Open Sans" w:cs="Open Sans"/>
          <w:color w:val="000000" w:themeColor="text1"/>
          <w:sz w:val="20"/>
          <w:szCs w:val="20"/>
        </w:rPr>
        <w:t xml:space="preserve">Urban </w:t>
      </w:r>
      <w:r w:rsidR="00227A24">
        <w:rPr>
          <w:rStyle w:val="normaltextrun"/>
          <w:rFonts w:ascii="Open Sans" w:eastAsiaTheme="majorEastAsia" w:hAnsi="Open Sans" w:cs="Open Sans"/>
          <w:color w:val="000000" w:themeColor="text1"/>
          <w:sz w:val="20"/>
          <w:szCs w:val="20"/>
        </w:rPr>
        <w:t>Redevelopment</w:t>
      </w:r>
      <w:r w:rsidR="001D1E94">
        <w:rPr>
          <w:rStyle w:val="normaltextrun"/>
          <w:rFonts w:ascii="Open Sans" w:eastAsiaTheme="majorEastAsia" w:hAnsi="Open Sans" w:cs="Open Sans"/>
          <w:color w:val="000000" w:themeColor="text1"/>
          <w:sz w:val="20"/>
          <w:szCs w:val="20"/>
        </w:rPr>
        <w:t xml:space="preserve"> Auth</w:t>
      </w:r>
      <w:r w:rsidR="00227A24">
        <w:rPr>
          <w:rStyle w:val="normaltextrun"/>
          <w:rFonts w:ascii="Open Sans" w:eastAsiaTheme="majorEastAsia" w:hAnsi="Open Sans" w:cs="Open Sans"/>
          <w:color w:val="000000" w:themeColor="text1"/>
          <w:sz w:val="20"/>
          <w:szCs w:val="20"/>
        </w:rPr>
        <w:t xml:space="preserve">ority (URA) to build the </w:t>
      </w:r>
      <w:r w:rsidR="007F4AA1">
        <w:rPr>
          <w:rStyle w:val="normaltextrun"/>
          <w:rFonts w:ascii="Open Sans" w:eastAsiaTheme="majorEastAsia" w:hAnsi="Open Sans" w:cs="Open Sans"/>
          <w:color w:val="000000" w:themeColor="text1"/>
          <w:sz w:val="20"/>
          <w:szCs w:val="20"/>
        </w:rPr>
        <w:t>“Civic Auditorium</w:t>
      </w:r>
      <w:r w:rsidR="00461C2C">
        <w:rPr>
          <w:rStyle w:val="normaltextrun"/>
          <w:rFonts w:ascii="Open Sans" w:eastAsiaTheme="majorEastAsia" w:hAnsi="Open Sans" w:cs="Open Sans"/>
          <w:color w:val="000000" w:themeColor="text1"/>
          <w:sz w:val="20"/>
          <w:szCs w:val="20"/>
        </w:rPr>
        <w:t>”</w:t>
      </w:r>
      <w:r w:rsidR="000F7473">
        <w:rPr>
          <w:rStyle w:val="normaltextrun"/>
          <w:rFonts w:ascii="Open Sans" w:eastAsiaTheme="majorEastAsia" w:hAnsi="Open Sans" w:cs="Open Sans"/>
          <w:color w:val="000000" w:themeColor="text1"/>
          <w:sz w:val="20"/>
          <w:szCs w:val="20"/>
        </w:rPr>
        <w:t>.</w:t>
      </w:r>
      <w:r w:rsidR="000F7473">
        <w:rPr>
          <w:rStyle w:val="FootnoteReference"/>
          <w:rFonts w:ascii="Open Sans" w:eastAsiaTheme="majorEastAsia" w:hAnsi="Open Sans" w:cs="Open Sans"/>
          <w:color w:val="000000" w:themeColor="text1"/>
          <w:sz w:val="20"/>
          <w:szCs w:val="20"/>
        </w:rPr>
        <w:footnoteReference w:id="7"/>
      </w:r>
      <w:r w:rsidR="00227A24">
        <w:rPr>
          <w:rStyle w:val="normaltextrun"/>
          <w:rFonts w:ascii="Open Sans" w:eastAsiaTheme="majorEastAsia" w:hAnsi="Open Sans" w:cs="Open Sans"/>
          <w:color w:val="000000" w:themeColor="text1"/>
          <w:sz w:val="20"/>
          <w:szCs w:val="20"/>
        </w:rPr>
        <w:t xml:space="preserve"> </w:t>
      </w:r>
      <w:r w:rsidR="00B52718">
        <w:rPr>
          <w:rStyle w:val="normaltextrun"/>
          <w:rFonts w:ascii="Open Sans" w:eastAsiaTheme="majorEastAsia" w:hAnsi="Open Sans" w:cs="Open Sans"/>
          <w:color w:val="000000" w:themeColor="text1"/>
          <w:sz w:val="20"/>
          <w:szCs w:val="20"/>
        </w:rPr>
        <w:t>Thus, t</w:t>
      </w:r>
      <w:r w:rsidR="00CB5B65">
        <w:rPr>
          <w:rStyle w:val="normaltextrun"/>
          <w:rFonts w:ascii="Open Sans" w:eastAsiaTheme="majorEastAsia" w:hAnsi="Open Sans" w:cs="Open Sans"/>
          <w:color w:val="000000" w:themeColor="text1"/>
          <w:sz w:val="20"/>
          <w:szCs w:val="20"/>
        </w:rPr>
        <w:t>he</w:t>
      </w:r>
      <w:r w:rsidR="00B52718">
        <w:rPr>
          <w:rStyle w:val="normaltextrun"/>
          <w:rFonts w:ascii="Open Sans" w:eastAsiaTheme="majorEastAsia" w:hAnsi="Open Sans" w:cs="Open Sans"/>
          <w:color w:val="000000" w:themeColor="text1"/>
          <w:sz w:val="20"/>
          <w:szCs w:val="20"/>
        </w:rPr>
        <w:t>se</w:t>
      </w:r>
      <w:r w:rsidR="00CB5B65">
        <w:rPr>
          <w:rStyle w:val="normaltextrun"/>
          <w:rFonts w:ascii="Open Sans" w:eastAsiaTheme="majorEastAsia" w:hAnsi="Open Sans" w:cs="Open Sans"/>
          <w:color w:val="000000" w:themeColor="text1"/>
          <w:sz w:val="20"/>
          <w:szCs w:val="20"/>
        </w:rPr>
        <w:t xml:space="preserve"> large housing projects</w:t>
      </w:r>
      <w:r w:rsidR="00081F49">
        <w:rPr>
          <w:rStyle w:val="normaltextrun"/>
          <w:rFonts w:ascii="Open Sans" w:eastAsiaTheme="majorEastAsia" w:hAnsi="Open Sans" w:cs="Open Sans"/>
          <w:color w:val="000000" w:themeColor="text1"/>
          <w:sz w:val="20"/>
          <w:szCs w:val="20"/>
        </w:rPr>
        <w:t xml:space="preserve">, </w:t>
      </w:r>
      <w:r w:rsidR="007802FC">
        <w:rPr>
          <w:rStyle w:val="normaltextrun"/>
          <w:rFonts w:ascii="Open Sans" w:eastAsiaTheme="majorEastAsia" w:hAnsi="Open Sans" w:cs="Open Sans"/>
          <w:color w:val="000000" w:themeColor="text1"/>
          <w:sz w:val="20"/>
          <w:szCs w:val="20"/>
        </w:rPr>
        <w:t xml:space="preserve">even larger </w:t>
      </w:r>
      <w:r w:rsidR="00081F49">
        <w:rPr>
          <w:rStyle w:val="normaltextrun"/>
          <w:rFonts w:ascii="Open Sans" w:eastAsiaTheme="majorEastAsia" w:hAnsi="Open Sans" w:cs="Open Sans"/>
          <w:color w:val="000000" w:themeColor="text1"/>
          <w:sz w:val="20"/>
          <w:szCs w:val="20"/>
        </w:rPr>
        <w:t xml:space="preserve">parking </w:t>
      </w:r>
      <w:r w:rsidR="007802FC">
        <w:rPr>
          <w:rStyle w:val="normaltextrun"/>
          <w:rFonts w:ascii="Open Sans" w:eastAsiaTheme="majorEastAsia" w:hAnsi="Open Sans" w:cs="Open Sans"/>
          <w:color w:val="000000" w:themeColor="text1"/>
          <w:sz w:val="20"/>
          <w:szCs w:val="20"/>
        </w:rPr>
        <w:t>lots</w:t>
      </w:r>
      <w:r w:rsidR="00081F49">
        <w:rPr>
          <w:rStyle w:val="normaltextrun"/>
          <w:rFonts w:ascii="Open Sans" w:eastAsiaTheme="majorEastAsia" w:hAnsi="Open Sans" w:cs="Open Sans"/>
          <w:color w:val="000000" w:themeColor="text1"/>
          <w:sz w:val="20"/>
          <w:szCs w:val="20"/>
        </w:rPr>
        <w:t xml:space="preserve">, </w:t>
      </w:r>
      <w:r w:rsidR="00F26D6F">
        <w:rPr>
          <w:rStyle w:val="normaltextrun"/>
          <w:rFonts w:ascii="Open Sans" w:eastAsiaTheme="majorEastAsia" w:hAnsi="Open Sans" w:cs="Open Sans"/>
          <w:color w:val="000000" w:themeColor="text1"/>
          <w:sz w:val="20"/>
          <w:szCs w:val="20"/>
        </w:rPr>
        <w:t xml:space="preserve">1960s </w:t>
      </w:r>
      <w:r w:rsidR="0089645A">
        <w:rPr>
          <w:rStyle w:val="normaltextrun"/>
          <w:rFonts w:ascii="Open Sans" w:eastAsiaTheme="majorEastAsia" w:hAnsi="Open Sans" w:cs="Open Sans"/>
          <w:color w:val="000000" w:themeColor="text1"/>
          <w:sz w:val="20"/>
          <w:szCs w:val="20"/>
        </w:rPr>
        <w:t>highway</w:t>
      </w:r>
      <w:r w:rsidR="00652780">
        <w:rPr>
          <w:rStyle w:val="normaltextrun"/>
          <w:rFonts w:ascii="Open Sans" w:eastAsiaTheme="majorEastAsia" w:hAnsi="Open Sans" w:cs="Open Sans"/>
          <w:color w:val="000000" w:themeColor="text1"/>
          <w:sz w:val="20"/>
          <w:szCs w:val="20"/>
        </w:rPr>
        <w:t xml:space="preserve"> era</w:t>
      </w:r>
      <w:r w:rsidR="0089645A">
        <w:rPr>
          <w:rStyle w:val="normaltextrun"/>
          <w:rFonts w:ascii="Open Sans" w:eastAsiaTheme="majorEastAsia" w:hAnsi="Open Sans" w:cs="Open Sans"/>
          <w:color w:val="000000" w:themeColor="text1"/>
          <w:sz w:val="20"/>
          <w:szCs w:val="20"/>
        </w:rPr>
        <w:t xml:space="preserve">, </w:t>
      </w:r>
      <w:r w:rsidR="00081F49">
        <w:rPr>
          <w:rStyle w:val="normaltextrun"/>
          <w:rFonts w:ascii="Open Sans" w:eastAsiaTheme="majorEastAsia" w:hAnsi="Open Sans" w:cs="Open Sans"/>
          <w:color w:val="000000" w:themeColor="text1"/>
          <w:sz w:val="20"/>
          <w:szCs w:val="20"/>
        </w:rPr>
        <w:t xml:space="preserve">and the </w:t>
      </w:r>
      <w:r w:rsidR="002775A2">
        <w:rPr>
          <w:rStyle w:val="normaltextrun"/>
          <w:rFonts w:ascii="Open Sans" w:eastAsiaTheme="majorEastAsia" w:hAnsi="Open Sans" w:cs="Open Sans"/>
          <w:color w:val="000000" w:themeColor="text1"/>
          <w:sz w:val="20"/>
          <w:szCs w:val="20"/>
        </w:rPr>
        <w:t xml:space="preserve">Civic Auditorium further physically segregated the </w:t>
      </w:r>
      <w:r w:rsidR="004E2CF8">
        <w:rPr>
          <w:rStyle w:val="normaltextrun"/>
          <w:rFonts w:ascii="Open Sans" w:eastAsiaTheme="majorEastAsia" w:hAnsi="Open Sans" w:cs="Open Sans"/>
          <w:color w:val="000000" w:themeColor="text1"/>
          <w:sz w:val="20"/>
          <w:szCs w:val="20"/>
        </w:rPr>
        <w:t>Hill District</w:t>
      </w:r>
      <w:r w:rsidR="002775A2">
        <w:rPr>
          <w:rStyle w:val="normaltextrun"/>
          <w:rFonts w:ascii="Open Sans" w:eastAsiaTheme="majorEastAsia" w:hAnsi="Open Sans" w:cs="Open Sans"/>
          <w:color w:val="000000" w:themeColor="text1"/>
          <w:sz w:val="20"/>
          <w:szCs w:val="20"/>
        </w:rPr>
        <w:t xml:space="preserve"> from rest of the downtown</w:t>
      </w:r>
      <w:r w:rsidR="00223543">
        <w:rPr>
          <w:rStyle w:val="normaltextrun"/>
          <w:rFonts w:ascii="Open Sans" w:eastAsiaTheme="majorEastAsia" w:hAnsi="Open Sans" w:cs="Open Sans"/>
          <w:color w:val="000000" w:themeColor="text1"/>
          <w:sz w:val="20"/>
          <w:szCs w:val="20"/>
        </w:rPr>
        <w:t xml:space="preserve"> </w:t>
      </w:r>
      <w:r w:rsidR="00B55D25">
        <w:rPr>
          <w:rStyle w:val="normaltextrun"/>
          <w:rFonts w:ascii="Open Sans" w:eastAsiaTheme="majorEastAsia" w:hAnsi="Open Sans" w:cs="Open Sans"/>
          <w:color w:val="000000" w:themeColor="text1"/>
          <w:sz w:val="20"/>
          <w:szCs w:val="20"/>
        </w:rPr>
        <w:t>and disconnect</w:t>
      </w:r>
      <w:r w:rsidR="004E2CF8">
        <w:rPr>
          <w:rStyle w:val="normaltextrun"/>
          <w:rFonts w:ascii="Open Sans" w:eastAsiaTheme="majorEastAsia" w:hAnsi="Open Sans" w:cs="Open Sans"/>
          <w:color w:val="000000" w:themeColor="text1"/>
          <w:sz w:val="20"/>
          <w:szCs w:val="20"/>
        </w:rPr>
        <w:t>ed</w:t>
      </w:r>
      <w:r w:rsidR="00B55D25">
        <w:rPr>
          <w:rStyle w:val="normaltextrun"/>
          <w:rFonts w:ascii="Open Sans" w:eastAsiaTheme="majorEastAsia" w:hAnsi="Open Sans" w:cs="Open Sans"/>
          <w:color w:val="000000" w:themeColor="text1"/>
          <w:sz w:val="20"/>
          <w:szCs w:val="20"/>
        </w:rPr>
        <w:t xml:space="preserve"> </w:t>
      </w:r>
      <w:r w:rsidR="00B23824">
        <w:rPr>
          <w:rStyle w:val="normaltextrun"/>
          <w:rFonts w:ascii="Open Sans" w:eastAsiaTheme="majorEastAsia" w:hAnsi="Open Sans" w:cs="Open Sans"/>
          <w:color w:val="000000" w:themeColor="text1"/>
          <w:sz w:val="20"/>
          <w:szCs w:val="20"/>
        </w:rPr>
        <w:t xml:space="preserve">all walkable connections of the </w:t>
      </w:r>
      <w:r w:rsidR="00F308BC">
        <w:rPr>
          <w:rStyle w:val="normaltextrun"/>
          <w:rFonts w:ascii="Open Sans" w:eastAsiaTheme="majorEastAsia" w:hAnsi="Open Sans" w:cs="Open Sans"/>
          <w:color w:val="000000" w:themeColor="text1"/>
          <w:sz w:val="20"/>
          <w:szCs w:val="20"/>
        </w:rPr>
        <w:t>neighborhood</w:t>
      </w:r>
      <w:r w:rsidR="00B23824">
        <w:rPr>
          <w:rStyle w:val="normaltextrun"/>
          <w:rFonts w:ascii="Open Sans" w:eastAsiaTheme="majorEastAsia" w:hAnsi="Open Sans" w:cs="Open Sans"/>
          <w:color w:val="000000" w:themeColor="text1"/>
          <w:sz w:val="20"/>
          <w:szCs w:val="20"/>
        </w:rPr>
        <w:t xml:space="preserve"> to its </w:t>
      </w:r>
      <w:r w:rsidR="00F308BC">
        <w:rPr>
          <w:rStyle w:val="normaltextrun"/>
          <w:rFonts w:ascii="Open Sans" w:eastAsiaTheme="majorEastAsia" w:hAnsi="Open Sans" w:cs="Open Sans"/>
          <w:color w:val="000000" w:themeColor="text1"/>
          <w:sz w:val="20"/>
          <w:szCs w:val="20"/>
        </w:rPr>
        <w:t xml:space="preserve">neighboring communities. </w:t>
      </w:r>
      <w:r w:rsidR="00581768">
        <w:rPr>
          <w:rStyle w:val="normaltextrun"/>
          <w:rFonts w:ascii="Open Sans" w:eastAsiaTheme="majorEastAsia" w:hAnsi="Open Sans" w:cs="Open Sans"/>
          <w:color w:val="000000" w:themeColor="text1"/>
          <w:sz w:val="20"/>
          <w:szCs w:val="20"/>
        </w:rPr>
        <w:t>In the recent past, with the commitment of longtime residents, local organizations, and other social neighborhood assets, Hill District is slowly recovering from the challenges of mortgage redlining, urban renewal, out-migration, and overall disinvestment.</w:t>
      </w:r>
    </w:p>
    <w:p w14:paraId="26BDB108" w14:textId="77777777" w:rsidR="00946F17" w:rsidRDefault="00946F17" w:rsidP="004D4920">
      <w:pPr>
        <w:pStyle w:val="paragraph"/>
        <w:spacing w:before="0" w:beforeAutospacing="0" w:after="0" w:afterAutospacing="0"/>
        <w:textAlignment w:val="baseline"/>
        <w:rPr>
          <w:rStyle w:val="normaltextrun"/>
          <w:rFonts w:ascii="Open Sans" w:eastAsiaTheme="majorEastAsia" w:hAnsi="Open Sans" w:cs="Open Sans"/>
          <w:color w:val="000000" w:themeColor="text1"/>
          <w:sz w:val="20"/>
          <w:szCs w:val="20"/>
        </w:rPr>
      </w:pPr>
    </w:p>
    <w:p w14:paraId="06395925" w14:textId="55EA8CE2" w:rsidR="00946F17" w:rsidRPr="00946F17" w:rsidRDefault="00946F17" w:rsidP="004D4920">
      <w:pPr>
        <w:pStyle w:val="paragraph"/>
        <w:spacing w:before="0" w:beforeAutospacing="0" w:after="0" w:afterAutospacing="0"/>
        <w:textAlignment w:val="baseline"/>
        <w:rPr>
          <w:rStyle w:val="normaltextrun"/>
          <w:rFonts w:ascii="Open Sans" w:eastAsiaTheme="majorEastAsia" w:hAnsi="Open Sans" w:cs="Open Sans"/>
          <w:color w:val="000000"/>
          <w:sz w:val="20"/>
          <w:szCs w:val="20"/>
        </w:rPr>
      </w:pPr>
      <w:r w:rsidRPr="5F40B6E6">
        <w:rPr>
          <w:rStyle w:val="normaltextrun"/>
          <w:rFonts w:ascii="Open Sans" w:eastAsiaTheme="majorEastAsia" w:hAnsi="Open Sans" w:cs="Open Sans"/>
          <w:color w:val="000000" w:themeColor="text1"/>
          <w:sz w:val="20"/>
          <w:szCs w:val="20"/>
        </w:rPr>
        <w:t xml:space="preserve">To </w:t>
      </w:r>
      <w:r>
        <w:rPr>
          <w:rStyle w:val="normaltextrun"/>
          <w:rFonts w:ascii="Open Sans" w:eastAsiaTheme="majorEastAsia" w:hAnsi="Open Sans" w:cs="Open Sans"/>
          <w:color w:val="000000" w:themeColor="text1"/>
          <w:sz w:val="20"/>
          <w:szCs w:val="20"/>
        </w:rPr>
        <w:t>keep the momentum of growth of Hill District while ensuring that existing residents benefit and are not displaced, any proposed</w:t>
      </w:r>
      <w:r w:rsidRPr="5F40B6E6">
        <w:rPr>
          <w:rStyle w:val="normaltextrun"/>
          <w:rFonts w:ascii="Open Sans" w:eastAsiaTheme="majorEastAsia" w:hAnsi="Open Sans" w:cs="Open Sans"/>
          <w:color w:val="000000" w:themeColor="text1"/>
          <w:sz w:val="20"/>
          <w:szCs w:val="20"/>
        </w:rPr>
        <w:t xml:space="preserve"> housing development must support the variety of families and households who reside in the Hill District. </w:t>
      </w:r>
      <w:r w:rsidR="00461BF5">
        <w:rPr>
          <w:rStyle w:val="normaltextrun"/>
          <w:rFonts w:ascii="Open Sans" w:eastAsiaTheme="majorEastAsia" w:hAnsi="Open Sans" w:cs="Open Sans"/>
          <w:color w:val="000000" w:themeColor="text1"/>
          <w:sz w:val="20"/>
          <w:szCs w:val="20"/>
        </w:rPr>
        <w:t>For o</w:t>
      </w:r>
      <w:r w:rsidR="00E6585A">
        <w:rPr>
          <w:rStyle w:val="normaltextrun"/>
          <w:rFonts w:ascii="Open Sans" w:eastAsiaTheme="majorEastAsia" w:hAnsi="Open Sans" w:cs="Open Sans"/>
          <w:color w:val="000000" w:themeColor="text1"/>
          <w:sz w:val="20"/>
          <w:szCs w:val="20"/>
        </w:rPr>
        <w:t xml:space="preserve">ne </w:t>
      </w:r>
      <w:r w:rsidR="00E70F62">
        <w:rPr>
          <w:rStyle w:val="normaltextrun"/>
          <w:rFonts w:ascii="Open Sans" w:eastAsiaTheme="majorEastAsia" w:hAnsi="Open Sans" w:cs="Open Sans"/>
          <w:color w:val="000000" w:themeColor="text1"/>
          <w:sz w:val="20"/>
          <w:szCs w:val="20"/>
        </w:rPr>
        <w:t xml:space="preserve">such effort </w:t>
      </w:r>
      <w:r w:rsidR="00E70F62">
        <w:rPr>
          <w:rStyle w:val="normaltextrun"/>
          <w:rFonts w:ascii="Open Sans" w:eastAsiaTheme="majorEastAsia" w:hAnsi="Open Sans" w:cs="Open Sans"/>
          <w:color w:val="000000"/>
          <w:sz w:val="20"/>
          <w:szCs w:val="20"/>
        </w:rPr>
        <w:t>t</w:t>
      </w:r>
      <w:r w:rsidRPr="5F40B6E6">
        <w:rPr>
          <w:rStyle w:val="normaltextrun"/>
          <w:rFonts w:ascii="Open Sans" w:eastAsiaTheme="majorEastAsia" w:hAnsi="Open Sans" w:cs="Open Sans"/>
          <w:color w:val="000000"/>
          <w:sz w:val="20"/>
          <w:szCs w:val="20"/>
        </w:rPr>
        <w:t>o help stabilize the Hill’s communities and provide an opportunity for intergenerational wealth building, the Hill Community Development Corporation (CDC) embarked on an effort called the Hill District 100 (HD 100) to provide “relevant and meaningful education and support to potential home buyers to systematically grow the Hill District, increase wealth and transform the community.”</w:t>
      </w:r>
      <w:r w:rsidRPr="5F40B6E6">
        <w:rPr>
          <w:rStyle w:val="FootnoteReference"/>
          <w:rFonts w:ascii="Open Sans" w:eastAsiaTheme="majorEastAsia" w:hAnsi="Open Sans" w:cs="Open Sans"/>
          <w:color w:val="000000"/>
          <w:sz w:val="20"/>
          <w:szCs w:val="20"/>
        </w:rPr>
        <w:footnoteReference w:id="8"/>
      </w:r>
      <w:r w:rsidRPr="5F40B6E6">
        <w:rPr>
          <w:rStyle w:val="normaltextrun"/>
          <w:rFonts w:ascii="Open Sans" w:eastAsiaTheme="majorEastAsia" w:hAnsi="Open Sans" w:cs="Open Sans"/>
          <w:color w:val="000000"/>
          <w:sz w:val="20"/>
          <w:szCs w:val="20"/>
        </w:rPr>
        <w:t xml:space="preserve"> As part of this work, the Hill CDC collect</w:t>
      </w:r>
      <w:r w:rsidR="003417D0">
        <w:rPr>
          <w:rStyle w:val="normaltextrun"/>
          <w:rFonts w:ascii="Open Sans" w:eastAsiaTheme="majorEastAsia" w:hAnsi="Open Sans" w:cs="Open Sans"/>
          <w:color w:val="000000"/>
          <w:sz w:val="20"/>
          <w:szCs w:val="20"/>
        </w:rPr>
        <w:t>ed</w:t>
      </w:r>
      <w:r w:rsidRPr="5F40B6E6">
        <w:rPr>
          <w:rStyle w:val="normaltextrun"/>
          <w:rFonts w:ascii="Open Sans" w:eastAsiaTheme="majorEastAsia" w:hAnsi="Open Sans" w:cs="Open Sans"/>
          <w:color w:val="000000"/>
          <w:sz w:val="20"/>
          <w:szCs w:val="20"/>
        </w:rPr>
        <w:t xml:space="preserve"> information on over 600 people who either live in the Hill and would like to purchase a home, or who formerly lived in the Hill and would like to return to the neighborhood as a homeowner. Housing policies and strategies for Hill District should build </w:t>
      </w:r>
      <w:r w:rsidR="006270F5">
        <w:rPr>
          <w:rStyle w:val="normaltextrun"/>
          <w:rFonts w:ascii="Open Sans" w:eastAsiaTheme="majorEastAsia" w:hAnsi="Open Sans" w:cs="Open Sans"/>
          <w:color w:val="000000"/>
          <w:sz w:val="20"/>
          <w:szCs w:val="20"/>
        </w:rPr>
        <w:t xml:space="preserve">on </w:t>
      </w:r>
      <w:r w:rsidRPr="5F40B6E6">
        <w:rPr>
          <w:rStyle w:val="normaltextrun"/>
          <w:rFonts w:ascii="Open Sans" w:eastAsiaTheme="majorEastAsia" w:hAnsi="Open Sans" w:cs="Open Sans"/>
          <w:color w:val="000000"/>
          <w:sz w:val="20"/>
          <w:szCs w:val="20"/>
        </w:rPr>
        <w:t>the key findings from th</w:t>
      </w:r>
      <w:r w:rsidR="006270F5">
        <w:rPr>
          <w:rStyle w:val="normaltextrun"/>
          <w:rFonts w:ascii="Open Sans" w:eastAsiaTheme="majorEastAsia" w:hAnsi="Open Sans" w:cs="Open Sans"/>
          <w:color w:val="000000"/>
          <w:sz w:val="20"/>
          <w:szCs w:val="20"/>
        </w:rPr>
        <w:t xml:space="preserve">is project’s </w:t>
      </w:r>
      <w:r w:rsidRPr="5F40B6E6">
        <w:rPr>
          <w:rStyle w:val="normaltextrun"/>
          <w:rFonts w:ascii="Open Sans" w:eastAsiaTheme="majorEastAsia" w:hAnsi="Open Sans" w:cs="Open Sans"/>
          <w:color w:val="000000"/>
          <w:sz w:val="20"/>
          <w:szCs w:val="20"/>
        </w:rPr>
        <w:t>December 2021 survey to better inform the Plan Update’s strategies related to affordable homeownership.</w:t>
      </w:r>
      <w:r w:rsidRPr="5F40B6E6">
        <w:rPr>
          <w:rStyle w:val="eop"/>
          <w:rFonts w:ascii="Open Sans" w:eastAsiaTheme="majorEastAsia" w:hAnsi="Open Sans" w:cs="Open Sans"/>
          <w:color w:val="000000"/>
          <w:sz w:val="20"/>
          <w:szCs w:val="20"/>
        </w:rPr>
        <w:t> </w:t>
      </w:r>
    </w:p>
    <w:p w14:paraId="725BCE24" w14:textId="77777777" w:rsidR="00F813F0" w:rsidRDefault="00F813F0" w:rsidP="004D4920">
      <w:pPr>
        <w:pStyle w:val="paragraph"/>
        <w:spacing w:before="0" w:beforeAutospacing="0" w:after="0" w:afterAutospacing="0"/>
        <w:textAlignment w:val="baseline"/>
        <w:rPr>
          <w:rStyle w:val="normaltextrun"/>
          <w:rFonts w:ascii="Open Sans" w:eastAsiaTheme="majorEastAsia" w:hAnsi="Open Sans" w:cs="Open Sans"/>
          <w:color w:val="000000" w:themeColor="text1"/>
          <w:sz w:val="20"/>
          <w:szCs w:val="20"/>
        </w:rPr>
      </w:pPr>
    </w:p>
    <w:p w14:paraId="5E47B4AA" w14:textId="7542E74E" w:rsidR="00F406D6" w:rsidRPr="00BC641F" w:rsidRDefault="00451766" w:rsidP="00F406D6">
      <w:pPr>
        <w:pStyle w:val="paragraph"/>
        <w:spacing w:before="0" w:beforeAutospacing="0" w:after="0" w:afterAutospacing="0"/>
        <w:textAlignment w:val="baseline"/>
        <w:rPr>
          <w:rStyle w:val="eop"/>
          <w:rFonts w:ascii="Open Sans" w:eastAsiaTheme="majorEastAsia" w:hAnsi="Open Sans" w:cs="Open Sans"/>
          <w:color w:val="000000" w:themeColor="text1"/>
          <w:sz w:val="20"/>
          <w:szCs w:val="20"/>
        </w:rPr>
      </w:pPr>
      <w:r>
        <w:rPr>
          <w:rStyle w:val="normaltextrun"/>
          <w:rFonts w:ascii="Open Sans" w:eastAsiaTheme="majorEastAsia" w:hAnsi="Open Sans" w:cs="Open Sans"/>
          <w:color w:val="000000" w:themeColor="text1"/>
          <w:sz w:val="20"/>
          <w:szCs w:val="20"/>
        </w:rPr>
        <w:t xml:space="preserve">The </w:t>
      </w:r>
      <w:r w:rsidR="00454D63">
        <w:rPr>
          <w:rStyle w:val="normaltextrun"/>
          <w:rFonts w:ascii="Open Sans" w:eastAsiaTheme="majorEastAsia" w:hAnsi="Open Sans" w:cs="Open Sans"/>
          <w:color w:val="000000" w:themeColor="text1"/>
          <w:sz w:val="20"/>
          <w:szCs w:val="20"/>
        </w:rPr>
        <w:t xml:space="preserve">Hill has </w:t>
      </w:r>
      <w:r w:rsidR="00E83E8C">
        <w:rPr>
          <w:rStyle w:val="normaltextrun"/>
          <w:rFonts w:ascii="Open Sans" w:eastAsiaTheme="majorEastAsia" w:hAnsi="Open Sans" w:cs="Open Sans"/>
          <w:color w:val="000000" w:themeColor="text1"/>
          <w:sz w:val="20"/>
          <w:szCs w:val="20"/>
        </w:rPr>
        <w:t xml:space="preserve">historically </w:t>
      </w:r>
      <w:r w:rsidR="00C46141">
        <w:rPr>
          <w:rStyle w:val="normaltextrun"/>
          <w:rFonts w:ascii="Open Sans" w:eastAsiaTheme="majorEastAsia" w:hAnsi="Open Sans" w:cs="Open Sans"/>
          <w:color w:val="000000" w:themeColor="text1"/>
          <w:sz w:val="20"/>
          <w:szCs w:val="20"/>
        </w:rPr>
        <w:t>provid</w:t>
      </w:r>
      <w:r w:rsidR="00321584">
        <w:rPr>
          <w:rStyle w:val="normaltextrun"/>
          <w:rFonts w:ascii="Open Sans" w:eastAsiaTheme="majorEastAsia" w:hAnsi="Open Sans" w:cs="Open Sans"/>
          <w:color w:val="000000" w:themeColor="text1"/>
          <w:sz w:val="20"/>
          <w:szCs w:val="20"/>
        </w:rPr>
        <w:t>ed</w:t>
      </w:r>
      <w:r w:rsidR="00C46141">
        <w:rPr>
          <w:rStyle w:val="normaltextrun"/>
          <w:rFonts w:ascii="Open Sans" w:eastAsiaTheme="majorEastAsia" w:hAnsi="Open Sans" w:cs="Open Sans"/>
          <w:color w:val="000000" w:themeColor="text1"/>
          <w:sz w:val="20"/>
          <w:szCs w:val="20"/>
        </w:rPr>
        <w:t xml:space="preserve"> </w:t>
      </w:r>
      <w:r w:rsidR="00AD7D4C">
        <w:rPr>
          <w:rStyle w:val="normaltextrun"/>
          <w:rFonts w:ascii="Open Sans" w:eastAsiaTheme="majorEastAsia" w:hAnsi="Open Sans" w:cs="Open Sans"/>
          <w:color w:val="000000" w:themeColor="text1"/>
          <w:sz w:val="20"/>
          <w:szCs w:val="20"/>
        </w:rPr>
        <w:t xml:space="preserve">rental housing to </w:t>
      </w:r>
      <w:r w:rsidR="00DC583B">
        <w:rPr>
          <w:rStyle w:val="normaltextrun"/>
          <w:rFonts w:ascii="Open Sans" w:eastAsiaTheme="majorEastAsia" w:hAnsi="Open Sans" w:cs="Open Sans"/>
          <w:color w:val="000000" w:themeColor="text1"/>
          <w:sz w:val="20"/>
          <w:szCs w:val="20"/>
        </w:rPr>
        <w:t>low-income</w:t>
      </w:r>
      <w:r w:rsidR="00AD7D4C">
        <w:rPr>
          <w:rStyle w:val="normaltextrun"/>
          <w:rFonts w:ascii="Open Sans" w:eastAsiaTheme="majorEastAsia" w:hAnsi="Open Sans" w:cs="Open Sans"/>
          <w:color w:val="000000" w:themeColor="text1"/>
          <w:sz w:val="20"/>
          <w:szCs w:val="20"/>
        </w:rPr>
        <w:t xml:space="preserve"> </w:t>
      </w:r>
      <w:r w:rsidR="009E7D27">
        <w:rPr>
          <w:rStyle w:val="normaltextrun"/>
          <w:rFonts w:ascii="Open Sans" w:eastAsiaTheme="majorEastAsia" w:hAnsi="Open Sans" w:cs="Open Sans"/>
          <w:color w:val="000000" w:themeColor="text1"/>
          <w:sz w:val="20"/>
          <w:szCs w:val="20"/>
        </w:rPr>
        <w:t>families</w:t>
      </w:r>
      <w:r w:rsidR="00091D28">
        <w:rPr>
          <w:rStyle w:val="normaltextrun"/>
          <w:rFonts w:ascii="Open Sans" w:eastAsiaTheme="majorEastAsia" w:hAnsi="Open Sans" w:cs="Open Sans"/>
          <w:color w:val="000000" w:themeColor="text1"/>
          <w:sz w:val="20"/>
          <w:szCs w:val="20"/>
        </w:rPr>
        <w:t xml:space="preserve">. </w:t>
      </w:r>
      <w:r w:rsidR="00290FB2">
        <w:rPr>
          <w:rStyle w:val="normaltextrun"/>
          <w:rFonts w:ascii="Open Sans" w:eastAsiaTheme="majorEastAsia" w:hAnsi="Open Sans" w:cs="Open Sans"/>
          <w:color w:val="000000" w:themeColor="text1"/>
          <w:sz w:val="20"/>
          <w:szCs w:val="20"/>
        </w:rPr>
        <w:t>Though t</w:t>
      </w:r>
      <w:r w:rsidR="009F42FB">
        <w:rPr>
          <w:rStyle w:val="normaltextrun"/>
          <w:rFonts w:ascii="Open Sans" w:eastAsiaTheme="majorEastAsia" w:hAnsi="Open Sans" w:cs="Open Sans"/>
          <w:color w:val="000000" w:themeColor="text1"/>
          <w:sz w:val="20"/>
          <w:szCs w:val="20"/>
        </w:rPr>
        <w:t>he neighborhood continues to remain challenged with some of the lowest median incomes and the most deteriorating housing in the city</w:t>
      </w:r>
      <w:r w:rsidR="00BB15B4">
        <w:rPr>
          <w:rStyle w:val="normaltextrun"/>
          <w:rFonts w:ascii="Open Sans" w:eastAsiaTheme="majorEastAsia" w:hAnsi="Open Sans" w:cs="Open Sans"/>
          <w:color w:val="000000" w:themeColor="text1"/>
          <w:sz w:val="20"/>
          <w:szCs w:val="20"/>
        </w:rPr>
        <w:t>, t</w:t>
      </w:r>
      <w:r w:rsidR="008C500B">
        <w:rPr>
          <w:rStyle w:val="normaltextrun"/>
          <w:rFonts w:ascii="Open Sans" w:eastAsiaTheme="majorEastAsia" w:hAnsi="Open Sans" w:cs="Open Sans"/>
          <w:color w:val="000000" w:themeColor="text1"/>
          <w:sz w:val="20"/>
          <w:szCs w:val="20"/>
        </w:rPr>
        <w:t xml:space="preserve">he quickly </w:t>
      </w:r>
      <w:r w:rsidR="00C21408">
        <w:rPr>
          <w:rStyle w:val="normaltextrun"/>
          <w:rFonts w:ascii="Open Sans" w:eastAsiaTheme="majorEastAsia" w:hAnsi="Open Sans" w:cs="Open Sans"/>
          <w:color w:val="000000" w:themeColor="text1"/>
          <w:sz w:val="20"/>
          <w:szCs w:val="20"/>
        </w:rPr>
        <w:t xml:space="preserve">accelerating housing market across </w:t>
      </w:r>
      <w:r w:rsidR="0006487C">
        <w:rPr>
          <w:rStyle w:val="normaltextrun"/>
          <w:rFonts w:ascii="Open Sans" w:eastAsiaTheme="majorEastAsia" w:hAnsi="Open Sans" w:cs="Open Sans"/>
          <w:color w:val="000000" w:themeColor="text1"/>
          <w:sz w:val="20"/>
          <w:szCs w:val="20"/>
        </w:rPr>
        <w:t>Pittsburgh</w:t>
      </w:r>
      <w:r w:rsidR="00E83E04">
        <w:rPr>
          <w:rStyle w:val="normaltextrun"/>
          <w:rFonts w:ascii="Open Sans" w:eastAsiaTheme="majorEastAsia" w:hAnsi="Open Sans" w:cs="Open Sans"/>
          <w:color w:val="000000" w:themeColor="text1"/>
          <w:sz w:val="20"/>
          <w:szCs w:val="20"/>
        </w:rPr>
        <w:t xml:space="preserve"> is impacting </w:t>
      </w:r>
      <w:r w:rsidR="004B3F19">
        <w:rPr>
          <w:rStyle w:val="normaltextrun"/>
          <w:rFonts w:ascii="Open Sans" w:eastAsiaTheme="majorEastAsia" w:hAnsi="Open Sans" w:cs="Open Sans"/>
          <w:color w:val="000000" w:themeColor="text1"/>
          <w:sz w:val="20"/>
          <w:szCs w:val="20"/>
        </w:rPr>
        <w:t>the Hill</w:t>
      </w:r>
      <w:r w:rsidR="00942F8C">
        <w:rPr>
          <w:rStyle w:val="normaltextrun"/>
          <w:rFonts w:ascii="Open Sans" w:eastAsiaTheme="majorEastAsia" w:hAnsi="Open Sans" w:cs="Open Sans"/>
          <w:color w:val="000000" w:themeColor="text1"/>
          <w:sz w:val="20"/>
          <w:szCs w:val="20"/>
        </w:rPr>
        <w:t>’s low-income residents as well.</w:t>
      </w:r>
      <w:r w:rsidR="007A11C4">
        <w:rPr>
          <w:rStyle w:val="normaltextrun"/>
          <w:rFonts w:ascii="Open Sans" w:eastAsiaTheme="majorEastAsia" w:hAnsi="Open Sans" w:cs="Open Sans"/>
          <w:color w:val="000000" w:themeColor="text1"/>
          <w:sz w:val="20"/>
          <w:szCs w:val="20"/>
        </w:rPr>
        <w:t xml:space="preserve"> The </w:t>
      </w:r>
      <w:r w:rsidR="00C8048F">
        <w:rPr>
          <w:rStyle w:val="normaltextrun"/>
          <w:rFonts w:ascii="Open Sans" w:eastAsiaTheme="majorEastAsia" w:hAnsi="Open Sans" w:cs="Open Sans"/>
          <w:color w:val="000000" w:themeColor="text1"/>
          <w:sz w:val="20"/>
          <w:szCs w:val="20"/>
        </w:rPr>
        <w:t>neighborhood</w:t>
      </w:r>
      <w:r w:rsidR="00B31468">
        <w:rPr>
          <w:rStyle w:val="normaltextrun"/>
          <w:rFonts w:ascii="Open Sans" w:eastAsiaTheme="majorEastAsia" w:hAnsi="Open Sans" w:cs="Open Sans"/>
          <w:color w:val="000000" w:themeColor="text1"/>
          <w:sz w:val="20"/>
          <w:szCs w:val="20"/>
        </w:rPr>
        <w:t xml:space="preserve"> is </w:t>
      </w:r>
      <w:r w:rsidR="003457F2">
        <w:rPr>
          <w:rStyle w:val="normaltextrun"/>
          <w:rFonts w:ascii="Open Sans" w:eastAsiaTheme="majorEastAsia" w:hAnsi="Open Sans" w:cs="Open Sans"/>
          <w:color w:val="000000" w:themeColor="text1"/>
          <w:sz w:val="20"/>
          <w:szCs w:val="20"/>
        </w:rPr>
        <w:t>experienc</w:t>
      </w:r>
      <w:r w:rsidR="00B31468">
        <w:rPr>
          <w:rStyle w:val="normaltextrun"/>
          <w:rFonts w:ascii="Open Sans" w:eastAsiaTheme="majorEastAsia" w:hAnsi="Open Sans" w:cs="Open Sans"/>
          <w:color w:val="000000" w:themeColor="text1"/>
          <w:sz w:val="20"/>
          <w:szCs w:val="20"/>
        </w:rPr>
        <w:t>ing</w:t>
      </w:r>
      <w:r w:rsidR="003457F2">
        <w:rPr>
          <w:rStyle w:val="normaltextrun"/>
          <w:rFonts w:ascii="Open Sans" w:eastAsiaTheme="majorEastAsia" w:hAnsi="Open Sans" w:cs="Open Sans"/>
          <w:color w:val="000000" w:themeColor="text1"/>
          <w:sz w:val="20"/>
          <w:szCs w:val="20"/>
        </w:rPr>
        <w:t xml:space="preserve"> rapid change in the</w:t>
      </w:r>
      <w:r w:rsidR="00D001E0">
        <w:rPr>
          <w:rStyle w:val="normaltextrun"/>
          <w:rFonts w:ascii="Open Sans" w:eastAsiaTheme="majorEastAsia" w:hAnsi="Open Sans" w:cs="Open Sans"/>
          <w:color w:val="000000" w:themeColor="text1"/>
          <w:sz w:val="20"/>
          <w:szCs w:val="20"/>
        </w:rPr>
        <w:t>ir</w:t>
      </w:r>
      <w:r w:rsidR="003457F2">
        <w:rPr>
          <w:rStyle w:val="normaltextrun"/>
          <w:rFonts w:ascii="Open Sans" w:eastAsiaTheme="majorEastAsia" w:hAnsi="Open Sans" w:cs="Open Sans"/>
          <w:color w:val="000000" w:themeColor="text1"/>
          <w:sz w:val="20"/>
          <w:szCs w:val="20"/>
        </w:rPr>
        <w:t xml:space="preserve"> household composition</w:t>
      </w:r>
      <w:r w:rsidR="00665EA9">
        <w:rPr>
          <w:rStyle w:val="normaltextrun"/>
          <w:rFonts w:ascii="Open Sans" w:eastAsiaTheme="majorEastAsia" w:hAnsi="Open Sans" w:cs="Open Sans"/>
          <w:color w:val="000000" w:themeColor="text1"/>
          <w:sz w:val="20"/>
          <w:szCs w:val="20"/>
        </w:rPr>
        <w:t xml:space="preserve">, </w:t>
      </w:r>
      <w:r w:rsidR="5F449D7C" w:rsidRPr="5F40B6E6">
        <w:rPr>
          <w:rStyle w:val="normaltextrun"/>
          <w:rFonts w:ascii="Open Sans" w:eastAsiaTheme="majorEastAsia" w:hAnsi="Open Sans" w:cs="Open Sans"/>
          <w:color w:val="000000" w:themeColor="text1"/>
          <w:sz w:val="20"/>
          <w:szCs w:val="20"/>
        </w:rPr>
        <w:t>rising rents</w:t>
      </w:r>
      <w:r w:rsidR="00665EA9">
        <w:rPr>
          <w:rStyle w:val="normaltextrun"/>
          <w:rFonts w:ascii="Open Sans" w:eastAsiaTheme="majorEastAsia" w:hAnsi="Open Sans" w:cs="Open Sans"/>
          <w:color w:val="000000" w:themeColor="text1"/>
          <w:sz w:val="20"/>
          <w:szCs w:val="20"/>
        </w:rPr>
        <w:t>,</w:t>
      </w:r>
      <w:r w:rsidR="5F449D7C" w:rsidRPr="5F40B6E6">
        <w:rPr>
          <w:rStyle w:val="normaltextrun"/>
          <w:rFonts w:ascii="Open Sans" w:eastAsiaTheme="majorEastAsia" w:hAnsi="Open Sans" w:cs="Open Sans"/>
          <w:color w:val="000000" w:themeColor="text1"/>
          <w:sz w:val="20"/>
          <w:szCs w:val="20"/>
        </w:rPr>
        <w:t xml:space="preserve"> and</w:t>
      </w:r>
      <w:r w:rsidR="00F01310">
        <w:rPr>
          <w:rStyle w:val="normaltextrun"/>
          <w:rFonts w:ascii="Open Sans" w:eastAsiaTheme="majorEastAsia" w:hAnsi="Open Sans" w:cs="Open Sans"/>
          <w:color w:val="000000" w:themeColor="text1"/>
          <w:sz w:val="20"/>
          <w:szCs w:val="20"/>
        </w:rPr>
        <w:t xml:space="preserve"> dramatic </w:t>
      </w:r>
      <w:r w:rsidR="5F449D7C" w:rsidRPr="5F40B6E6">
        <w:rPr>
          <w:rStyle w:val="normaltextrun"/>
          <w:rFonts w:ascii="Open Sans" w:eastAsiaTheme="majorEastAsia" w:hAnsi="Open Sans" w:cs="Open Sans"/>
          <w:color w:val="000000" w:themeColor="text1"/>
          <w:sz w:val="20"/>
          <w:szCs w:val="20"/>
        </w:rPr>
        <w:t>home price</w:t>
      </w:r>
      <w:r w:rsidR="00F01310">
        <w:rPr>
          <w:rStyle w:val="normaltextrun"/>
          <w:rFonts w:ascii="Open Sans" w:eastAsiaTheme="majorEastAsia" w:hAnsi="Open Sans" w:cs="Open Sans"/>
          <w:color w:val="000000" w:themeColor="text1"/>
          <w:sz w:val="20"/>
          <w:szCs w:val="20"/>
        </w:rPr>
        <w:t xml:space="preserve"> increase</w:t>
      </w:r>
      <w:r w:rsidR="5F449D7C" w:rsidRPr="5F40B6E6">
        <w:rPr>
          <w:rStyle w:val="normaltextrun"/>
          <w:rFonts w:ascii="Open Sans" w:eastAsiaTheme="majorEastAsia" w:hAnsi="Open Sans" w:cs="Open Sans"/>
          <w:color w:val="000000" w:themeColor="text1"/>
          <w:sz w:val="20"/>
          <w:szCs w:val="20"/>
        </w:rPr>
        <w:t xml:space="preserve"> alongside falling vacancies.</w:t>
      </w:r>
      <w:r w:rsidR="00316642">
        <w:rPr>
          <w:rStyle w:val="FootnoteReference"/>
          <w:rFonts w:ascii="Open Sans" w:eastAsiaTheme="majorEastAsia" w:hAnsi="Open Sans" w:cs="Open Sans"/>
          <w:color w:val="000000" w:themeColor="text1"/>
          <w:sz w:val="20"/>
          <w:szCs w:val="20"/>
        </w:rPr>
        <w:footnoteReference w:id="9"/>
      </w:r>
      <w:r w:rsidR="00316642">
        <w:rPr>
          <w:rStyle w:val="normaltextrun"/>
          <w:rFonts w:ascii="Open Sans" w:eastAsiaTheme="majorEastAsia" w:hAnsi="Open Sans" w:cs="Open Sans"/>
          <w:color w:val="000000" w:themeColor="text1"/>
          <w:sz w:val="20"/>
          <w:szCs w:val="20"/>
        </w:rPr>
        <w:t xml:space="preserve"> </w:t>
      </w:r>
      <w:r w:rsidR="5F449D7C" w:rsidRPr="5F40B6E6">
        <w:rPr>
          <w:rStyle w:val="normaltextrun"/>
          <w:rFonts w:ascii="Open Sans" w:eastAsiaTheme="majorEastAsia" w:hAnsi="Open Sans" w:cs="Open Sans"/>
          <w:color w:val="000000" w:themeColor="text1"/>
          <w:sz w:val="20"/>
          <w:szCs w:val="20"/>
        </w:rPr>
        <w:t xml:space="preserve">This </w:t>
      </w:r>
      <w:r w:rsidR="002A0C5B">
        <w:rPr>
          <w:rStyle w:val="normaltextrun"/>
          <w:rFonts w:ascii="Open Sans" w:eastAsiaTheme="majorEastAsia" w:hAnsi="Open Sans" w:cs="Open Sans"/>
          <w:color w:val="000000" w:themeColor="text1"/>
          <w:sz w:val="20"/>
          <w:szCs w:val="20"/>
        </w:rPr>
        <w:t>has amplified the</w:t>
      </w:r>
      <w:r w:rsidR="5F449D7C" w:rsidRPr="5F40B6E6">
        <w:rPr>
          <w:rStyle w:val="normaltextrun"/>
          <w:rFonts w:ascii="Open Sans" w:eastAsiaTheme="majorEastAsia" w:hAnsi="Open Sans" w:cs="Open Sans"/>
          <w:color w:val="000000" w:themeColor="text1"/>
          <w:sz w:val="20"/>
          <w:szCs w:val="20"/>
        </w:rPr>
        <w:t xml:space="preserve"> risk of many of the neighborhood’s most vulnerable residents </w:t>
      </w:r>
      <w:r w:rsidR="00C219A4">
        <w:rPr>
          <w:rStyle w:val="normaltextrun"/>
          <w:rFonts w:ascii="Open Sans" w:eastAsiaTheme="majorEastAsia" w:hAnsi="Open Sans" w:cs="Open Sans"/>
          <w:color w:val="000000" w:themeColor="text1"/>
          <w:sz w:val="20"/>
          <w:szCs w:val="20"/>
        </w:rPr>
        <w:t>experiencing</w:t>
      </w:r>
      <w:r w:rsidR="5F449D7C" w:rsidRPr="5F40B6E6">
        <w:rPr>
          <w:rStyle w:val="normaltextrun"/>
          <w:rFonts w:ascii="Open Sans" w:eastAsiaTheme="majorEastAsia" w:hAnsi="Open Sans" w:cs="Open Sans"/>
          <w:color w:val="000000" w:themeColor="text1"/>
          <w:sz w:val="20"/>
          <w:szCs w:val="20"/>
        </w:rPr>
        <w:t xml:space="preserve"> a rent increase that they cannot afford, or that they might be physically displaced by a new development.</w:t>
      </w:r>
      <w:r w:rsidR="00BC641F">
        <w:rPr>
          <w:rStyle w:val="eop"/>
          <w:rFonts w:ascii="Open Sans" w:eastAsiaTheme="majorEastAsia" w:hAnsi="Open Sans" w:cs="Open Sans"/>
          <w:color w:val="000000" w:themeColor="text1"/>
          <w:sz w:val="20"/>
          <w:szCs w:val="20"/>
        </w:rPr>
        <w:t xml:space="preserve"> </w:t>
      </w:r>
      <w:r w:rsidR="00F406D6" w:rsidRPr="5F40B6E6">
        <w:rPr>
          <w:rStyle w:val="normaltextrun"/>
          <w:rFonts w:ascii="Open Sans" w:eastAsiaTheme="majorEastAsia" w:hAnsi="Open Sans" w:cs="Open Sans"/>
          <w:color w:val="000000" w:themeColor="text1"/>
          <w:sz w:val="20"/>
          <w:szCs w:val="20"/>
        </w:rPr>
        <w:t>The various types of pressures</w:t>
      </w:r>
      <w:r w:rsidR="005451FC">
        <w:rPr>
          <w:rStyle w:val="normaltextrun"/>
          <w:rFonts w:ascii="Open Sans" w:eastAsiaTheme="majorEastAsia" w:hAnsi="Open Sans" w:cs="Open Sans"/>
          <w:color w:val="000000" w:themeColor="text1"/>
          <w:sz w:val="20"/>
          <w:szCs w:val="20"/>
        </w:rPr>
        <w:t xml:space="preserve"> and the lack of strategic use </w:t>
      </w:r>
      <w:r w:rsidR="00A134FB">
        <w:rPr>
          <w:rStyle w:val="normaltextrun"/>
          <w:rFonts w:ascii="Open Sans" w:eastAsiaTheme="majorEastAsia" w:hAnsi="Open Sans" w:cs="Open Sans"/>
          <w:color w:val="000000" w:themeColor="text1"/>
          <w:sz w:val="20"/>
          <w:szCs w:val="20"/>
        </w:rPr>
        <w:t>of existing assets</w:t>
      </w:r>
      <w:r w:rsidR="00F406D6" w:rsidRPr="5F40B6E6">
        <w:rPr>
          <w:rStyle w:val="normaltextrun"/>
          <w:rFonts w:ascii="Open Sans" w:eastAsiaTheme="majorEastAsia" w:hAnsi="Open Sans" w:cs="Open Sans"/>
          <w:color w:val="000000" w:themeColor="text1"/>
          <w:sz w:val="20"/>
          <w:szCs w:val="20"/>
        </w:rPr>
        <w:t xml:space="preserve"> related to housing in the Hill District are discussed below:</w:t>
      </w:r>
      <w:r w:rsidR="00F406D6" w:rsidRPr="5F40B6E6">
        <w:rPr>
          <w:rStyle w:val="eop"/>
          <w:rFonts w:ascii="Open Sans" w:eastAsiaTheme="majorEastAsia" w:hAnsi="Open Sans" w:cs="Open Sans"/>
          <w:color w:val="000000" w:themeColor="text1"/>
          <w:sz w:val="20"/>
          <w:szCs w:val="20"/>
        </w:rPr>
        <w:t> </w:t>
      </w:r>
    </w:p>
    <w:p w14:paraId="7FEACE99" w14:textId="77777777" w:rsidR="00F406D6" w:rsidRPr="00D40159" w:rsidRDefault="00F406D6" w:rsidP="00F406D6">
      <w:pPr>
        <w:pStyle w:val="paragraph"/>
        <w:spacing w:before="0" w:beforeAutospacing="0" w:after="0" w:afterAutospacing="0"/>
        <w:textAlignment w:val="baseline"/>
        <w:rPr>
          <w:rStyle w:val="eop"/>
          <w:rFonts w:ascii="Open Sans" w:eastAsiaTheme="majorEastAsia" w:hAnsi="Open Sans" w:cs="Open Sans"/>
          <w:color w:val="000000"/>
          <w:sz w:val="20"/>
          <w:szCs w:val="20"/>
        </w:rPr>
      </w:pPr>
    </w:p>
    <w:p w14:paraId="6E04B28C" w14:textId="77777777" w:rsidR="00F406D6" w:rsidRPr="00D40159" w:rsidRDefault="00F406D6" w:rsidP="00F406D6">
      <w:pPr>
        <w:pStyle w:val="paragraph"/>
        <w:spacing w:before="0" w:beforeAutospacing="0" w:after="0" w:afterAutospacing="0"/>
        <w:textAlignment w:val="baseline"/>
        <w:rPr>
          <w:rFonts w:ascii="Open Sans" w:hAnsi="Open Sans" w:cs="Open Sans"/>
          <w:sz w:val="20"/>
          <w:szCs w:val="20"/>
        </w:rPr>
      </w:pPr>
      <w:r w:rsidRPr="00D40159">
        <w:rPr>
          <w:rStyle w:val="normaltextrun"/>
          <w:rFonts w:ascii="Open Sans" w:eastAsiaTheme="majorEastAsia" w:hAnsi="Open Sans" w:cs="Open Sans"/>
          <w:b/>
          <w:bCs/>
          <w:color w:val="000000"/>
          <w:sz w:val="20"/>
          <w:szCs w:val="20"/>
        </w:rPr>
        <w:t>Potential Displacement Pressure on Renters Created by New Development</w:t>
      </w:r>
      <w:r w:rsidRPr="00D40159">
        <w:rPr>
          <w:rStyle w:val="eop"/>
          <w:rFonts w:ascii="Open Sans" w:eastAsiaTheme="majorEastAsia" w:hAnsi="Open Sans" w:cs="Open Sans"/>
          <w:color w:val="000000"/>
          <w:sz w:val="20"/>
          <w:szCs w:val="20"/>
        </w:rPr>
        <w:t> </w:t>
      </w:r>
    </w:p>
    <w:p w14:paraId="4542A583" w14:textId="2AD2A444" w:rsidR="00F406D6" w:rsidRDefault="00F406D6" w:rsidP="00F406D6">
      <w:pPr>
        <w:pStyle w:val="paragraph"/>
        <w:spacing w:before="0" w:beforeAutospacing="0" w:after="0" w:afterAutospacing="0"/>
        <w:textAlignment w:val="baseline"/>
        <w:rPr>
          <w:rStyle w:val="eop"/>
          <w:rFonts w:ascii="Open Sans" w:eastAsiaTheme="majorEastAsia" w:hAnsi="Open Sans" w:cs="Open Sans"/>
          <w:color w:val="000000"/>
          <w:sz w:val="20"/>
          <w:szCs w:val="20"/>
        </w:rPr>
      </w:pPr>
      <w:r w:rsidRPr="5F40B6E6">
        <w:rPr>
          <w:rStyle w:val="normaltextrun"/>
          <w:rFonts w:ascii="Open Sans" w:eastAsiaTheme="majorEastAsia" w:hAnsi="Open Sans" w:cs="Open Sans"/>
          <w:color w:val="000000" w:themeColor="text1"/>
          <w:sz w:val="20"/>
          <w:szCs w:val="20"/>
        </w:rPr>
        <w:t xml:space="preserve">Since 75 percent of Hill District residents are renters, new development activity has the potential to create displacement pressure on many current residents within the Hill District. </w:t>
      </w:r>
      <w:r w:rsidR="0086160F">
        <w:rPr>
          <w:rStyle w:val="normaltextrun"/>
          <w:rFonts w:ascii="Open Sans" w:eastAsiaTheme="majorEastAsia" w:hAnsi="Open Sans" w:cs="Open Sans"/>
          <w:color w:val="000000" w:themeColor="text1"/>
          <w:sz w:val="20"/>
          <w:szCs w:val="20"/>
        </w:rPr>
        <w:t>New development</w:t>
      </w:r>
      <w:r w:rsidR="00FB05B4">
        <w:rPr>
          <w:rStyle w:val="normaltextrun"/>
          <w:rFonts w:ascii="Open Sans" w:eastAsiaTheme="majorEastAsia" w:hAnsi="Open Sans" w:cs="Open Sans"/>
          <w:color w:val="000000" w:themeColor="text1"/>
          <w:sz w:val="20"/>
          <w:szCs w:val="20"/>
        </w:rPr>
        <w:t xml:space="preserve"> is attracting </w:t>
      </w:r>
      <w:r w:rsidR="00070FE4">
        <w:rPr>
          <w:rStyle w:val="normaltextrun"/>
          <w:rFonts w:ascii="Open Sans" w:eastAsiaTheme="majorEastAsia" w:hAnsi="Open Sans" w:cs="Open Sans"/>
          <w:color w:val="000000" w:themeColor="text1"/>
          <w:sz w:val="20"/>
          <w:szCs w:val="20"/>
        </w:rPr>
        <w:t xml:space="preserve">a significant </w:t>
      </w:r>
      <w:r w:rsidR="002B5941">
        <w:rPr>
          <w:rStyle w:val="normaltextrun"/>
          <w:rFonts w:ascii="Open Sans" w:eastAsiaTheme="majorEastAsia" w:hAnsi="Open Sans" w:cs="Open Sans"/>
          <w:color w:val="000000" w:themeColor="text1"/>
          <w:sz w:val="20"/>
          <w:szCs w:val="20"/>
        </w:rPr>
        <w:t>number of upper</w:t>
      </w:r>
      <w:r w:rsidR="00827B01">
        <w:rPr>
          <w:rStyle w:val="normaltextrun"/>
          <w:rFonts w:ascii="Open Sans" w:eastAsiaTheme="majorEastAsia" w:hAnsi="Open Sans" w:cs="Open Sans"/>
          <w:color w:val="000000" w:themeColor="text1"/>
          <w:sz w:val="20"/>
          <w:szCs w:val="20"/>
        </w:rPr>
        <w:t xml:space="preserve">-income households </w:t>
      </w:r>
      <w:r w:rsidR="0076113B">
        <w:rPr>
          <w:rStyle w:val="normaltextrun"/>
          <w:rFonts w:ascii="Open Sans" w:eastAsiaTheme="majorEastAsia" w:hAnsi="Open Sans" w:cs="Open Sans"/>
          <w:color w:val="000000" w:themeColor="text1"/>
          <w:sz w:val="20"/>
          <w:szCs w:val="20"/>
        </w:rPr>
        <w:t xml:space="preserve">which are moving into the city </w:t>
      </w:r>
      <w:r w:rsidR="00EE78BE">
        <w:rPr>
          <w:rStyle w:val="normaltextrun"/>
          <w:rFonts w:ascii="Open Sans" w:eastAsiaTheme="majorEastAsia" w:hAnsi="Open Sans" w:cs="Open Sans"/>
          <w:color w:val="000000" w:themeColor="text1"/>
          <w:sz w:val="20"/>
          <w:szCs w:val="20"/>
        </w:rPr>
        <w:t>as its economy evolve</w:t>
      </w:r>
      <w:r w:rsidR="00AC2CAF">
        <w:rPr>
          <w:rStyle w:val="normaltextrun"/>
          <w:rFonts w:ascii="Open Sans" w:eastAsiaTheme="majorEastAsia" w:hAnsi="Open Sans" w:cs="Open Sans"/>
          <w:color w:val="000000" w:themeColor="text1"/>
          <w:sz w:val="20"/>
          <w:szCs w:val="20"/>
        </w:rPr>
        <w:t>s</w:t>
      </w:r>
      <w:r w:rsidR="00EE78BE">
        <w:rPr>
          <w:rStyle w:val="normaltextrun"/>
          <w:rFonts w:ascii="Open Sans" w:eastAsiaTheme="majorEastAsia" w:hAnsi="Open Sans" w:cs="Open Sans"/>
          <w:color w:val="000000" w:themeColor="text1"/>
          <w:sz w:val="20"/>
          <w:szCs w:val="20"/>
        </w:rPr>
        <w:t>.</w:t>
      </w:r>
      <w:r w:rsidR="00F10ABC">
        <w:rPr>
          <w:rStyle w:val="FootnoteReference"/>
          <w:rFonts w:ascii="Open Sans" w:eastAsiaTheme="majorEastAsia" w:hAnsi="Open Sans" w:cs="Open Sans"/>
          <w:color w:val="000000" w:themeColor="text1"/>
          <w:sz w:val="20"/>
          <w:szCs w:val="20"/>
        </w:rPr>
        <w:footnoteReference w:id="10"/>
      </w:r>
      <w:r w:rsidR="00F10ABC">
        <w:rPr>
          <w:rStyle w:val="normaltextrun"/>
          <w:rFonts w:ascii="Open Sans" w:eastAsiaTheme="majorEastAsia" w:hAnsi="Open Sans" w:cs="Open Sans"/>
          <w:color w:val="000000" w:themeColor="text1"/>
          <w:sz w:val="20"/>
          <w:szCs w:val="20"/>
        </w:rPr>
        <w:t xml:space="preserve"> </w:t>
      </w:r>
      <w:r w:rsidRPr="5F40B6E6">
        <w:rPr>
          <w:rStyle w:val="normaltextrun"/>
          <w:rFonts w:ascii="Open Sans" w:eastAsiaTheme="majorEastAsia" w:hAnsi="Open Sans" w:cs="Open Sans"/>
          <w:color w:val="000000" w:themeColor="text1"/>
          <w:sz w:val="20"/>
          <w:szCs w:val="20"/>
        </w:rPr>
        <w:t xml:space="preserve">This </w:t>
      </w:r>
      <w:r w:rsidR="00B0393C">
        <w:rPr>
          <w:rStyle w:val="normaltextrun"/>
          <w:rFonts w:ascii="Open Sans" w:eastAsiaTheme="majorEastAsia" w:hAnsi="Open Sans" w:cs="Open Sans"/>
          <w:color w:val="000000" w:themeColor="text1"/>
          <w:sz w:val="20"/>
          <w:szCs w:val="20"/>
        </w:rPr>
        <w:t xml:space="preserve">has </w:t>
      </w:r>
      <w:r w:rsidRPr="5F40B6E6">
        <w:rPr>
          <w:rStyle w:val="normaltextrun"/>
          <w:rFonts w:ascii="Open Sans" w:eastAsiaTheme="majorEastAsia" w:hAnsi="Open Sans" w:cs="Open Sans"/>
          <w:color w:val="000000" w:themeColor="text1"/>
          <w:sz w:val="20"/>
          <w:szCs w:val="20"/>
        </w:rPr>
        <w:t>exacerbate</w:t>
      </w:r>
      <w:r w:rsidR="00B0393C">
        <w:rPr>
          <w:rStyle w:val="normaltextrun"/>
          <w:rFonts w:ascii="Open Sans" w:eastAsiaTheme="majorEastAsia" w:hAnsi="Open Sans" w:cs="Open Sans"/>
          <w:color w:val="000000" w:themeColor="text1"/>
          <w:sz w:val="20"/>
          <w:szCs w:val="20"/>
        </w:rPr>
        <w:t>d</w:t>
      </w:r>
      <w:r w:rsidRPr="5F40B6E6">
        <w:rPr>
          <w:rStyle w:val="normaltextrun"/>
          <w:rFonts w:ascii="Open Sans" w:eastAsiaTheme="majorEastAsia" w:hAnsi="Open Sans" w:cs="Open Sans"/>
          <w:color w:val="000000" w:themeColor="text1"/>
          <w:sz w:val="20"/>
          <w:szCs w:val="20"/>
        </w:rPr>
        <w:t xml:space="preserve"> population loss </w:t>
      </w:r>
      <w:r w:rsidR="0068487D">
        <w:rPr>
          <w:rStyle w:val="normaltextrun"/>
          <w:rFonts w:ascii="Open Sans" w:eastAsiaTheme="majorEastAsia" w:hAnsi="Open Sans" w:cs="Open Sans"/>
          <w:color w:val="000000" w:themeColor="text1"/>
          <w:sz w:val="20"/>
          <w:szCs w:val="20"/>
        </w:rPr>
        <w:t>of low-income residents,</w:t>
      </w:r>
      <w:r w:rsidRPr="5F40B6E6">
        <w:rPr>
          <w:rStyle w:val="normaltextrun"/>
          <w:rFonts w:ascii="Open Sans" w:eastAsiaTheme="majorEastAsia" w:hAnsi="Open Sans" w:cs="Open Sans"/>
          <w:color w:val="000000" w:themeColor="text1"/>
          <w:sz w:val="20"/>
          <w:szCs w:val="20"/>
        </w:rPr>
        <w:t xml:space="preserve"> having lost 5,000 residents since 1990. Since then, Black renter households </w:t>
      </w:r>
      <w:r w:rsidR="00EC0A97">
        <w:rPr>
          <w:rStyle w:val="normaltextrun"/>
          <w:rFonts w:ascii="Open Sans" w:eastAsiaTheme="majorEastAsia" w:hAnsi="Open Sans" w:cs="Open Sans"/>
          <w:color w:val="000000" w:themeColor="text1"/>
          <w:sz w:val="20"/>
          <w:szCs w:val="20"/>
        </w:rPr>
        <w:t xml:space="preserve">have </w:t>
      </w:r>
      <w:r w:rsidRPr="5F40B6E6">
        <w:rPr>
          <w:rStyle w:val="normaltextrun"/>
          <w:rFonts w:ascii="Open Sans" w:eastAsiaTheme="majorEastAsia" w:hAnsi="Open Sans" w:cs="Open Sans"/>
          <w:color w:val="000000" w:themeColor="text1"/>
          <w:sz w:val="20"/>
          <w:szCs w:val="20"/>
        </w:rPr>
        <w:t>decreased across many Pittsburgh neighborhoods like the Hill District, Homewood, and East Liberty.</w:t>
      </w:r>
      <w:r w:rsidRPr="5F40B6E6">
        <w:rPr>
          <w:rStyle w:val="eop"/>
          <w:rFonts w:ascii="Open Sans" w:eastAsiaTheme="majorEastAsia" w:hAnsi="Open Sans" w:cs="Open Sans"/>
          <w:color w:val="000000" w:themeColor="text1"/>
          <w:sz w:val="20"/>
          <w:szCs w:val="20"/>
        </w:rPr>
        <w:t> </w:t>
      </w:r>
      <w:r w:rsidR="00C90F7C">
        <w:rPr>
          <w:rStyle w:val="eop"/>
          <w:rFonts w:ascii="Open Sans" w:eastAsiaTheme="majorEastAsia" w:hAnsi="Open Sans" w:cs="Open Sans"/>
          <w:color w:val="000000" w:themeColor="text1"/>
          <w:sz w:val="20"/>
          <w:szCs w:val="20"/>
        </w:rPr>
        <w:t xml:space="preserve"> </w:t>
      </w:r>
    </w:p>
    <w:p w14:paraId="28D467C9" w14:textId="77777777" w:rsidR="00F406D6" w:rsidRPr="00D40159" w:rsidRDefault="00F406D6" w:rsidP="00F406D6">
      <w:pPr>
        <w:pStyle w:val="paragraph"/>
        <w:spacing w:before="0" w:beforeAutospacing="0" w:after="0" w:afterAutospacing="0"/>
        <w:textAlignment w:val="baseline"/>
        <w:rPr>
          <w:rStyle w:val="eop"/>
          <w:rFonts w:ascii="Open Sans" w:eastAsiaTheme="majorEastAsia" w:hAnsi="Open Sans" w:cs="Open Sans"/>
          <w:color w:val="000000"/>
          <w:sz w:val="20"/>
          <w:szCs w:val="20"/>
        </w:rPr>
      </w:pPr>
    </w:p>
    <w:p w14:paraId="779E51A6" w14:textId="77777777" w:rsidR="00F406D6" w:rsidRPr="00D40159" w:rsidRDefault="00F406D6" w:rsidP="00F406D6">
      <w:pPr>
        <w:pStyle w:val="paragraph"/>
        <w:spacing w:before="0" w:beforeAutospacing="0" w:after="0" w:afterAutospacing="0"/>
        <w:textAlignment w:val="baseline"/>
        <w:rPr>
          <w:rFonts w:ascii="Open Sans" w:hAnsi="Open Sans" w:cs="Open Sans"/>
          <w:sz w:val="20"/>
          <w:szCs w:val="20"/>
        </w:rPr>
      </w:pPr>
      <w:r w:rsidRPr="00D40159">
        <w:rPr>
          <w:rStyle w:val="normaltextrun"/>
          <w:rFonts w:ascii="Open Sans" w:eastAsiaTheme="majorEastAsia" w:hAnsi="Open Sans" w:cs="Open Sans"/>
          <w:b/>
          <w:bCs/>
          <w:color w:val="000000"/>
          <w:sz w:val="20"/>
          <w:szCs w:val="20"/>
        </w:rPr>
        <w:t>Existing Cost-Burdened Households</w:t>
      </w:r>
      <w:r w:rsidRPr="00D40159">
        <w:rPr>
          <w:rStyle w:val="eop"/>
          <w:rFonts w:ascii="Open Sans" w:eastAsiaTheme="majorEastAsia" w:hAnsi="Open Sans" w:cs="Open Sans"/>
          <w:color w:val="000000"/>
          <w:sz w:val="20"/>
          <w:szCs w:val="20"/>
        </w:rPr>
        <w:t> </w:t>
      </w:r>
    </w:p>
    <w:p w14:paraId="0FAF4006" w14:textId="07443A44" w:rsidR="00F406D6" w:rsidRDefault="00F406D6" w:rsidP="00F406D6">
      <w:pPr>
        <w:pStyle w:val="paragraph"/>
        <w:spacing w:before="0" w:beforeAutospacing="0" w:after="0" w:afterAutospacing="0"/>
        <w:textAlignment w:val="baseline"/>
        <w:rPr>
          <w:rStyle w:val="eop"/>
          <w:rFonts w:ascii="Open Sans" w:eastAsiaTheme="majorEastAsia" w:hAnsi="Open Sans" w:cs="Open Sans"/>
          <w:color w:val="000000"/>
          <w:sz w:val="20"/>
          <w:szCs w:val="20"/>
        </w:rPr>
      </w:pPr>
      <w:r w:rsidRPr="5F40B6E6">
        <w:rPr>
          <w:rStyle w:val="normaltextrun"/>
          <w:rFonts w:ascii="Open Sans" w:eastAsiaTheme="majorEastAsia" w:hAnsi="Open Sans" w:cs="Open Sans"/>
          <w:color w:val="000000" w:themeColor="text1"/>
          <w:sz w:val="20"/>
          <w:szCs w:val="20"/>
        </w:rPr>
        <w:t>Almost half of Black renters in the Hill spend more than 30 percent of their income on housing. Within the Hill District, rent-burdened households are most common in the southern Terrace Village area, where 69 percent of renter households are burdened.</w:t>
      </w:r>
      <w:r w:rsidRPr="5F40B6E6">
        <w:rPr>
          <w:rStyle w:val="eop"/>
          <w:rFonts w:ascii="Open Sans" w:eastAsiaTheme="majorEastAsia" w:hAnsi="Open Sans" w:cs="Open Sans"/>
          <w:color w:val="000000" w:themeColor="text1"/>
          <w:sz w:val="20"/>
          <w:szCs w:val="20"/>
        </w:rPr>
        <w:t> </w:t>
      </w:r>
      <w:r w:rsidR="00022DC2">
        <w:rPr>
          <w:rStyle w:val="eop"/>
          <w:rFonts w:ascii="Open Sans" w:eastAsiaTheme="majorEastAsia" w:hAnsi="Open Sans" w:cs="Open Sans"/>
          <w:color w:val="000000" w:themeColor="text1"/>
          <w:sz w:val="20"/>
          <w:szCs w:val="20"/>
        </w:rPr>
        <w:t xml:space="preserve">While conditions </w:t>
      </w:r>
      <w:r w:rsidR="006F2C75">
        <w:rPr>
          <w:rStyle w:val="eop"/>
          <w:rFonts w:ascii="Open Sans" w:eastAsiaTheme="majorEastAsia" w:hAnsi="Open Sans" w:cs="Open Sans"/>
          <w:color w:val="000000" w:themeColor="text1"/>
          <w:sz w:val="20"/>
          <w:szCs w:val="20"/>
        </w:rPr>
        <w:t xml:space="preserve">for low-income renters have improved since 2016, </w:t>
      </w:r>
      <w:r w:rsidR="001E1741">
        <w:rPr>
          <w:rStyle w:val="eop"/>
          <w:rFonts w:ascii="Open Sans" w:eastAsiaTheme="majorEastAsia" w:hAnsi="Open Sans" w:cs="Open Sans"/>
          <w:color w:val="000000" w:themeColor="text1"/>
          <w:sz w:val="20"/>
          <w:szCs w:val="20"/>
        </w:rPr>
        <w:t>this group</w:t>
      </w:r>
      <w:r w:rsidR="00286C65">
        <w:rPr>
          <w:rStyle w:val="eop"/>
          <w:rFonts w:ascii="Open Sans" w:eastAsiaTheme="majorEastAsia" w:hAnsi="Open Sans" w:cs="Open Sans"/>
          <w:color w:val="000000" w:themeColor="text1"/>
          <w:sz w:val="20"/>
          <w:szCs w:val="20"/>
        </w:rPr>
        <w:t xml:space="preserve"> still faces a supply gap</w:t>
      </w:r>
      <w:r w:rsidR="008C78CB">
        <w:rPr>
          <w:rStyle w:val="eop"/>
          <w:rFonts w:ascii="Open Sans" w:eastAsiaTheme="majorEastAsia" w:hAnsi="Open Sans" w:cs="Open Sans"/>
          <w:color w:val="000000" w:themeColor="text1"/>
          <w:sz w:val="20"/>
          <w:szCs w:val="20"/>
        </w:rPr>
        <w:t xml:space="preserve">, lack of </w:t>
      </w:r>
      <w:r w:rsidR="008878EF">
        <w:rPr>
          <w:rStyle w:val="eop"/>
          <w:rFonts w:ascii="Open Sans" w:eastAsiaTheme="majorEastAsia" w:hAnsi="Open Sans" w:cs="Open Sans"/>
          <w:color w:val="000000" w:themeColor="text1"/>
          <w:sz w:val="20"/>
          <w:szCs w:val="20"/>
        </w:rPr>
        <w:t>quality affordable</w:t>
      </w:r>
      <w:r w:rsidR="00797F4F">
        <w:rPr>
          <w:rStyle w:val="eop"/>
          <w:rFonts w:ascii="Open Sans" w:eastAsiaTheme="majorEastAsia" w:hAnsi="Open Sans" w:cs="Open Sans"/>
          <w:color w:val="000000" w:themeColor="text1"/>
          <w:sz w:val="20"/>
          <w:szCs w:val="20"/>
        </w:rPr>
        <w:t xml:space="preserve"> housing, </w:t>
      </w:r>
      <w:r w:rsidR="001A6926">
        <w:rPr>
          <w:rStyle w:val="eop"/>
          <w:rFonts w:ascii="Open Sans" w:eastAsiaTheme="majorEastAsia" w:hAnsi="Open Sans" w:cs="Open Sans"/>
          <w:color w:val="000000" w:themeColor="text1"/>
          <w:sz w:val="20"/>
          <w:szCs w:val="20"/>
        </w:rPr>
        <w:t xml:space="preserve">and </w:t>
      </w:r>
      <w:r w:rsidR="000C7B4A">
        <w:rPr>
          <w:rStyle w:val="eop"/>
          <w:rFonts w:ascii="Open Sans" w:eastAsiaTheme="majorEastAsia" w:hAnsi="Open Sans" w:cs="Open Sans"/>
          <w:color w:val="000000" w:themeColor="text1"/>
          <w:sz w:val="20"/>
          <w:szCs w:val="20"/>
        </w:rPr>
        <w:t xml:space="preserve">no strategic </w:t>
      </w:r>
      <w:r w:rsidR="00B04441">
        <w:rPr>
          <w:rStyle w:val="eop"/>
          <w:rFonts w:ascii="Open Sans" w:eastAsiaTheme="majorEastAsia" w:hAnsi="Open Sans" w:cs="Open Sans"/>
          <w:color w:val="000000" w:themeColor="text1"/>
          <w:sz w:val="20"/>
          <w:szCs w:val="20"/>
        </w:rPr>
        <w:t xml:space="preserve">plans to preserve </w:t>
      </w:r>
      <w:r w:rsidR="0003679D">
        <w:rPr>
          <w:rStyle w:val="eop"/>
          <w:rFonts w:ascii="Open Sans" w:eastAsiaTheme="majorEastAsia" w:hAnsi="Open Sans" w:cs="Open Sans"/>
          <w:color w:val="000000" w:themeColor="text1"/>
          <w:sz w:val="20"/>
          <w:szCs w:val="20"/>
        </w:rPr>
        <w:t xml:space="preserve">existing </w:t>
      </w:r>
      <w:r w:rsidR="00BC4498">
        <w:rPr>
          <w:rStyle w:val="eop"/>
          <w:rFonts w:ascii="Open Sans" w:eastAsiaTheme="majorEastAsia" w:hAnsi="Open Sans" w:cs="Open Sans"/>
          <w:color w:val="000000" w:themeColor="text1"/>
          <w:sz w:val="20"/>
          <w:szCs w:val="20"/>
        </w:rPr>
        <w:t>affordable housing.</w:t>
      </w:r>
      <w:r w:rsidR="00D8683B">
        <w:rPr>
          <w:rStyle w:val="FootnoteReference"/>
          <w:rFonts w:ascii="Open Sans" w:eastAsiaTheme="majorEastAsia" w:hAnsi="Open Sans" w:cs="Open Sans"/>
          <w:color w:val="000000" w:themeColor="text1"/>
          <w:sz w:val="20"/>
          <w:szCs w:val="20"/>
        </w:rPr>
        <w:footnoteReference w:id="11"/>
      </w:r>
    </w:p>
    <w:p w14:paraId="5137DD40" w14:textId="77777777" w:rsidR="00F406D6" w:rsidRPr="00D40159" w:rsidRDefault="00F406D6" w:rsidP="00F406D6">
      <w:pPr>
        <w:pStyle w:val="paragraph"/>
        <w:spacing w:before="0" w:beforeAutospacing="0" w:after="0" w:afterAutospacing="0"/>
        <w:textAlignment w:val="baseline"/>
        <w:rPr>
          <w:rFonts w:ascii="Open Sans" w:hAnsi="Open Sans" w:cs="Open Sans"/>
          <w:sz w:val="20"/>
          <w:szCs w:val="20"/>
        </w:rPr>
      </w:pPr>
    </w:p>
    <w:p w14:paraId="672FCD7E" w14:textId="77777777" w:rsidR="00F406D6" w:rsidRDefault="00F406D6" w:rsidP="00F406D6">
      <w:pPr>
        <w:pStyle w:val="paragraph"/>
        <w:spacing w:before="0" w:beforeAutospacing="0" w:after="0" w:afterAutospacing="0"/>
        <w:textAlignment w:val="baseline"/>
        <w:rPr>
          <w:rStyle w:val="eop"/>
          <w:rFonts w:ascii="Open Sans" w:eastAsiaTheme="majorEastAsia" w:hAnsi="Open Sans" w:cs="Open Sans"/>
          <w:color w:val="000000"/>
          <w:sz w:val="20"/>
          <w:szCs w:val="20"/>
        </w:rPr>
      </w:pPr>
      <w:r w:rsidRPr="00D40159">
        <w:rPr>
          <w:rStyle w:val="normaltextrun"/>
          <w:rFonts w:ascii="Open Sans" w:eastAsiaTheme="majorEastAsia" w:hAnsi="Open Sans" w:cs="Open Sans"/>
          <w:b/>
          <w:bCs/>
          <w:color w:val="000000"/>
          <w:sz w:val="20"/>
          <w:szCs w:val="20"/>
        </w:rPr>
        <w:t>Rising Rents and Home Prices Alongside Falling Vacancies</w:t>
      </w:r>
      <w:r w:rsidRPr="00D40159">
        <w:rPr>
          <w:rStyle w:val="eop"/>
          <w:rFonts w:ascii="Open Sans" w:eastAsiaTheme="majorEastAsia" w:hAnsi="Open Sans" w:cs="Open Sans"/>
          <w:color w:val="000000"/>
          <w:sz w:val="20"/>
          <w:szCs w:val="20"/>
        </w:rPr>
        <w:t> </w:t>
      </w:r>
    </w:p>
    <w:p w14:paraId="1D7E44A1" w14:textId="28B33AED" w:rsidR="00272429" w:rsidRDefault="004F037F" w:rsidP="00F406D6">
      <w:pPr>
        <w:pStyle w:val="paragraph"/>
        <w:spacing w:before="0" w:beforeAutospacing="0" w:after="0" w:afterAutospacing="0"/>
        <w:textAlignment w:val="baseline"/>
        <w:rPr>
          <w:rStyle w:val="eop"/>
          <w:rFonts w:ascii="Open Sans" w:eastAsiaTheme="majorEastAsia" w:hAnsi="Open Sans" w:cs="Open Sans"/>
          <w:color w:val="000000"/>
          <w:sz w:val="20"/>
          <w:szCs w:val="20"/>
        </w:rPr>
      </w:pPr>
      <w:r>
        <w:rPr>
          <w:rStyle w:val="eop"/>
          <w:rFonts w:ascii="Open Sans" w:eastAsiaTheme="majorEastAsia" w:hAnsi="Open Sans" w:cs="Open Sans"/>
          <w:color w:val="000000"/>
          <w:sz w:val="20"/>
          <w:szCs w:val="20"/>
        </w:rPr>
        <w:t xml:space="preserve">Hill District is </w:t>
      </w:r>
      <w:r w:rsidR="008A09BB">
        <w:rPr>
          <w:rStyle w:val="eop"/>
          <w:rFonts w:ascii="Open Sans" w:eastAsiaTheme="majorEastAsia" w:hAnsi="Open Sans" w:cs="Open Sans"/>
          <w:color w:val="000000"/>
          <w:sz w:val="20"/>
          <w:szCs w:val="20"/>
        </w:rPr>
        <w:t>experiencing</w:t>
      </w:r>
      <w:r w:rsidR="002E42D7">
        <w:rPr>
          <w:rStyle w:val="eop"/>
          <w:rFonts w:ascii="Open Sans" w:eastAsiaTheme="majorEastAsia" w:hAnsi="Open Sans" w:cs="Open Sans"/>
          <w:color w:val="000000"/>
          <w:sz w:val="20"/>
          <w:szCs w:val="20"/>
        </w:rPr>
        <w:t xml:space="preserve"> </w:t>
      </w:r>
      <w:r w:rsidR="00067F5A">
        <w:rPr>
          <w:rStyle w:val="eop"/>
          <w:rFonts w:ascii="Open Sans" w:eastAsiaTheme="majorEastAsia" w:hAnsi="Open Sans" w:cs="Open Sans"/>
          <w:color w:val="000000"/>
          <w:sz w:val="20"/>
          <w:szCs w:val="20"/>
        </w:rPr>
        <w:t xml:space="preserve">higher rent and home prices </w:t>
      </w:r>
      <w:r w:rsidR="009568A6">
        <w:rPr>
          <w:rStyle w:val="eop"/>
          <w:rFonts w:ascii="Open Sans" w:eastAsiaTheme="majorEastAsia" w:hAnsi="Open Sans" w:cs="Open Sans"/>
          <w:color w:val="000000"/>
          <w:sz w:val="20"/>
          <w:szCs w:val="20"/>
        </w:rPr>
        <w:t xml:space="preserve">as </w:t>
      </w:r>
      <w:r w:rsidR="00CD2979">
        <w:rPr>
          <w:rStyle w:val="eop"/>
          <w:rFonts w:ascii="Open Sans" w:eastAsiaTheme="majorEastAsia" w:hAnsi="Open Sans" w:cs="Open Sans"/>
          <w:color w:val="000000"/>
          <w:sz w:val="20"/>
          <w:szCs w:val="20"/>
        </w:rPr>
        <w:t xml:space="preserve">the city of </w:t>
      </w:r>
      <w:r w:rsidR="00D818E2">
        <w:rPr>
          <w:rStyle w:val="eop"/>
          <w:rFonts w:ascii="Open Sans" w:eastAsiaTheme="majorEastAsia" w:hAnsi="Open Sans" w:cs="Open Sans"/>
          <w:color w:val="000000"/>
          <w:sz w:val="20"/>
          <w:szCs w:val="20"/>
        </w:rPr>
        <w:t>Pittsburgh</w:t>
      </w:r>
      <w:r w:rsidR="003D5A4C">
        <w:rPr>
          <w:rStyle w:val="eop"/>
          <w:rFonts w:ascii="Open Sans" w:eastAsiaTheme="majorEastAsia" w:hAnsi="Open Sans" w:cs="Open Sans"/>
          <w:color w:val="000000"/>
          <w:sz w:val="20"/>
          <w:szCs w:val="20"/>
        </w:rPr>
        <w:t xml:space="preserve">’s </w:t>
      </w:r>
      <w:r w:rsidR="006C4E80">
        <w:rPr>
          <w:rStyle w:val="eop"/>
          <w:rFonts w:ascii="Open Sans" w:eastAsiaTheme="majorEastAsia" w:hAnsi="Open Sans" w:cs="Open Sans"/>
          <w:color w:val="000000"/>
          <w:sz w:val="20"/>
          <w:szCs w:val="20"/>
        </w:rPr>
        <w:t>m</w:t>
      </w:r>
      <w:r w:rsidR="00272429">
        <w:rPr>
          <w:rStyle w:val="eop"/>
          <w:rFonts w:ascii="Open Sans" w:eastAsiaTheme="majorEastAsia" w:hAnsi="Open Sans" w:cs="Open Sans"/>
          <w:color w:val="000000"/>
          <w:sz w:val="20"/>
          <w:szCs w:val="20"/>
        </w:rPr>
        <w:t>arket</w:t>
      </w:r>
      <w:r w:rsidR="00D722BA">
        <w:rPr>
          <w:rStyle w:val="eop"/>
          <w:rFonts w:ascii="Open Sans" w:eastAsiaTheme="majorEastAsia" w:hAnsi="Open Sans" w:cs="Open Sans"/>
          <w:color w:val="000000"/>
          <w:sz w:val="20"/>
          <w:szCs w:val="20"/>
        </w:rPr>
        <w:t>-</w:t>
      </w:r>
      <w:r w:rsidR="00272429">
        <w:rPr>
          <w:rStyle w:val="eop"/>
          <w:rFonts w:ascii="Open Sans" w:eastAsiaTheme="majorEastAsia" w:hAnsi="Open Sans" w:cs="Open Sans"/>
          <w:color w:val="000000"/>
          <w:sz w:val="20"/>
          <w:szCs w:val="20"/>
        </w:rPr>
        <w:t>re</w:t>
      </w:r>
      <w:r w:rsidR="00D722BA">
        <w:rPr>
          <w:rStyle w:val="eop"/>
          <w:rFonts w:ascii="Open Sans" w:eastAsiaTheme="majorEastAsia" w:hAnsi="Open Sans" w:cs="Open Sans"/>
          <w:color w:val="000000"/>
          <w:sz w:val="20"/>
          <w:szCs w:val="20"/>
        </w:rPr>
        <w:t xml:space="preserve">lated vacancies are at the lowest rate since the </w:t>
      </w:r>
      <w:r w:rsidR="002665B6">
        <w:rPr>
          <w:rStyle w:val="eop"/>
          <w:rFonts w:ascii="Open Sans" w:eastAsiaTheme="majorEastAsia" w:hAnsi="Open Sans" w:cs="Open Sans"/>
          <w:color w:val="000000"/>
          <w:sz w:val="20"/>
          <w:szCs w:val="20"/>
        </w:rPr>
        <w:t>1980s</w:t>
      </w:r>
      <w:r w:rsidR="002B4D1E">
        <w:rPr>
          <w:rStyle w:val="eop"/>
          <w:rFonts w:ascii="Open Sans" w:eastAsiaTheme="majorEastAsia" w:hAnsi="Open Sans" w:cs="Open Sans"/>
          <w:color w:val="000000"/>
          <w:sz w:val="20"/>
          <w:szCs w:val="20"/>
        </w:rPr>
        <w:t xml:space="preserve">. </w:t>
      </w:r>
      <w:r w:rsidR="005607C4">
        <w:rPr>
          <w:rStyle w:val="eop"/>
          <w:rFonts w:ascii="Open Sans" w:eastAsiaTheme="majorEastAsia" w:hAnsi="Open Sans" w:cs="Open Sans"/>
          <w:color w:val="000000"/>
          <w:sz w:val="20"/>
          <w:szCs w:val="20"/>
        </w:rPr>
        <w:t>reduced vacancies c</w:t>
      </w:r>
      <w:r w:rsidR="00022AE6">
        <w:rPr>
          <w:rStyle w:val="eop"/>
          <w:rFonts w:ascii="Open Sans" w:eastAsiaTheme="majorEastAsia" w:hAnsi="Open Sans" w:cs="Open Sans"/>
          <w:color w:val="000000"/>
          <w:sz w:val="20"/>
          <w:szCs w:val="20"/>
        </w:rPr>
        <w:t xml:space="preserve">oupled with </w:t>
      </w:r>
      <w:r w:rsidR="00701832">
        <w:rPr>
          <w:rStyle w:val="eop"/>
          <w:rFonts w:ascii="Open Sans" w:eastAsiaTheme="majorEastAsia" w:hAnsi="Open Sans" w:cs="Open Sans"/>
          <w:color w:val="000000"/>
          <w:sz w:val="20"/>
          <w:szCs w:val="20"/>
        </w:rPr>
        <w:t xml:space="preserve">poor housing conditions, </w:t>
      </w:r>
      <w:r w:rsidR="006003C9">
        <w:rPr>
          <w:rStyle w:val="eop"/>
          <w:rFonts w:ascii="Open Sans" w:eastAsiaTheme="majorEastAsia" w:hAnsi="Open Sans" w:cs="Open Sans"/>
          <w:color w:val="000000"/>
          <w:sz w:val="20"/>
          <w:szCs w:val="20"/>
        </w:rPr>
        <w:t xml:space="preserve">low-income </w:t>
      </w:r>
      <w:r w:rsidR="00594D0E">
        <w:rPr>
          <w:rStyle w:val="eop"/>
          <w:rFonts w:ascii="Open Sans" w:eastAsiaTheme="majorEastAsia" w:hAnsi="Open Sans" w:cs="Open Sans"/>
          <w:color w:val="000000"/>
          <w:sz w:val="20"/>
          <w:szCs w:val="20"/>
        </w:rPr>
        <w:t xml:space="preserve">residents are </w:t>
      </w:r>
      <w:r w:rsidR="002B566C">
        <w:rPr>
          <w:rStyle w:val="eop"/>
          <w:rFonts w:ascii="Open Sans" w:eastAsiaTheme="majorEastAsia" w:hAnsi="Open Sans" w:cs="Open Sans"/>
          <w:color w:val="000000"/>
          <w:sz w:val="20"/>
          <w:szCs w:val="20"/>
        </w:rPr>
        <w:t>facing high displacement</w:t>
      </w:r>
      <w:r w:rsidR="00CF69B2">
        <w:rPr>
          <w:rStyle w:val="eop"/>
          <w:rFonts w:ascii="Open Sans" w:eastAsiaTheme="majorEastAsia" w:hAnsi="Open Sans" w:cs="Open Sans"/>
          <w:color w:val="000000"/>
          <w:sz w:val="20"/>
          <w:szCs w:val="20"/>
        </w:rPr>
        <w:t xml:space="preserve"> in the neighborhood.</w:t>
      </w:r>
      <w:r w:rsidR="00E15A3E">
        <w:rPr>
          <w:rStyle w:val="eop"/>
          <w:rFonts w:ascii="Open Sans" w:eastAsiaTheme="majorEastAsia" w:hAnsi="Open Sans" w:cs="Open Sans"/>
          <w:color w:val="000000"/>
          <w:sz w:val="20"/>
          <w:szCs w:val="20"/>
        </w:rPr>
        <w:t xml:space="preserve"> </w:t>
      </w:r>
      <w:r w:rsidR="00E15A3E">
        <w:rPr>
          <w:rStyle w:val="eop"/>
          <w:rFonts w:ascii="Open Sans" w:eastAsiaTheme="majorEastAsia" w:hAnsi="Open Sans" w:cs="Open Sans"/>
          <w:color w:val="000000" w:themeColor="text1"/>
          <w:sz w:val="20"/>
          <w:szCs w:val="20"/>
        </w:rPr>
        <w:t xml:space="preserve">While predominantly low-income neighborhoods </w:t>
      </w:r>
      <w:r w:rsidR="00D57344">
        <w:rPr>
          <w:rStyle w:val="eop"/>
          <w:rFonts w:ascii="Open Sans" w:eastAsiaTheme="majorEastAsia" w:hAnsi="Open Sans" w:cs="Open Sans"/>
          <w:color w:val="000000" w:themeColor="text1"/>
          <w:sz w:val="20"/>
          <w:szCs w:val="20"/>
        </w:rPr>
        <w:t xml:space="preserve">like Hill District </w:t>
      </w:r>
      <w:r w:rsidR="00E15A3E">
        <w:rPr>
          <w:rStyle w:val="eop"/>
          <w:rFonts w:ascii="Open Sans" w:eastAsiaTheme="majorEastAsia" w:hAnsi="Open Sans" w:cs="Open Sans"/>
          <w:color w:val="000000" w:themeColor="text1"/>
          <w:sz w:val="20"/>
          <w:szCs w:val="20"/>
        </w:rPr>
        <w:t xml:space="preserve">are experiencing displacement and growth, established high-end residential neighborhoods are not addressing their severe supply gap for low-income families, limiting the growth in total housing stock and furthering the supply gap for the most vulnerable income groups. </w:t>
      </w:r>
    </w:p>
    <w:p w14:paraId="2B45C7C9" w14:textId="77777777" w:rsidR="0010138D" w:rsidRDefault="0010138D" w:rsidP="00F406D6">
      <w:pPr>
        <w:pStyle w:val="paragraph"/>
        <w:spacing w:before="0" w:beforeAutospacing="0" w:after="0" w:afterAutospacing="0"/>
        <w:textAlignment w:val="baseline"/>
        <w:rPr>
          <w:rStyle w:val="eop"/>
          <w:rFonts w:ascii="Open Sans" w:eastAsiaTheme="majorEastAsia" w:hAnsi="Open Sans" w:cs="Open Sans"/>
          <w:color w:val="000000"/>
          <w:sz w:val="20"/>
          <w:szCs w:val="20"/>
        </w:rPr>
      </w:pPr>
    </w:p>
    <w:p w14:paraId="3AA90EB1" w14:textId="60457DAE" w:rsidR="0010138D" w:rsidRPr="00D40159" w:rsidRDefault="002C6DCF" w:rsidP="0010138D">
      <w:pPr>
        <w:pStyle w:val="paragraph"/>
        <w:spacing w:before="0" w:beforeAutospacing="0" w:after="0" w:afterAutospacing="0"/>
        <w:textAlignment w:val="baseline"/>
        <w:rPr>
          <w:rFonts w:ascii="Open Sans" w:hAnsi="Open Sans" w:cs="Open Sans"/>
          <w:sz w:val="20"/>
          <w:szCs w:val="20"/>
        </w:rPr>
      </w:pPr>
      <w:r>
        <w:rPr>
          <w:rStyle w:val="normaltextrun"/>
          <w:rFonts w:ascii="Open Sans" w:eastAsiaTheme="majorEastAsia" w:hAnsi="Open Sans" w:cs="Open Sans"/>
          <w:b/>
          <w:bCs/>
          <w:color w:val="000000"/>
          <w:sz w:val="20"/>
          <w:szCs w:val="20"/>
        </w:rPr>
        <w:t>Lack of Strategic Planning to U</w:t>
      </w:r>
      <w:r w:rsidR="00517FE7">
        <w:rPr>
          <w:rStyle w:val="normaltextrun"/>
          <w:rFonts w:ascii="Open Sans" w:eastAsiaTheme="majorEastAsia" w:hAnsi="Open Sans" w:cs="Open Sans"/>
          <w:b/>
          <w:bCs/>
          <w:color w:val="000000"/>
          <w:sz w:val="20"/>
          <w:szCs w:val="20"/>
        </w:rPr>
        <w:t xml:space="preserve">se </w:t>
      </w:r>
      <w:r w:rsidR="0010138D">
        <w:rPr>
          <w:rStyle w:val="normaltextrun"/>
          <w:rFonts w:ascii="Open Sans" w:eastAsiaTheme="majorEastAsia" w:hAnsi="Open Sans" w:cs="Open Sans"/>
          <w:b/>
          <w:bCs/>
          <w:color w:val="000000"/>
          <w:sz w:val="20"/>
          <w:szCs w:val="20"/>
        </w:rPr>
        <w:t xml:space="preserve">Underutilized Vacant Land and Building Inventory </w:t>
      </w:r>
    </w:p>
    <w:p w14:paraId="02A57FBC" w14:textId="36C2D582" w:rsidR="0010138D" w:rsidRDefault="0010138D" w:rsidP="0010138D">
      <w:pPr>
        <w:pStyle w:val="paragraph"/>
        <w:spacing w:before="0" w:beforeAutospacing="0" w:after="0" w:afterAutospacing="0"/>
        <w:textAlignment w:val="baseline"/>
        <w:rPr>
          <w:rStyle w:val="eop"/>
          <w:rFonts w:ascii="Open Sans" w:eastAsiaTheme="majorEastAsia" w:hAnsi="Open Sans" w:cs="Open Sans"/>
          <w:color w:val="000000" w:themeColor="text1"/>
          <w:sz w:val="20"/>
          <w:szCs w:val="20"/>
        </w:rPr>
      </w:pPr>
      <w:r w:rsidRPr="5F40B6E6">
        <w:rPr>
          <w:rStyle w:val="normaltextrun"/>
          <w:rFonts w:ascii="Open Sans" w:eastAsiaTheme="majorEastAsia" w:hAnsi="Open Sans" w:cs="Open Sans"/>
          <w:color w:val="000000" w:themeColor="text1"/>
          <w:sz w:val="20"/>
          <w:szCs w:val="20"/>
        </w:rPr>
        <w:t>The Hill District’s large inventory of vacant and underutilized land includes multiple vacant buildings in need of renovation as well as older structures that are functional but could greatly increase in value with renovation</w:t>
      </w:r>
      <w:r w:rsidR="00104482">
        <w:rPr>
          <w:rStyle w:val="FootnoteReference"/>
          <w:rFonts w:ascii="Open Sans" w:eastAsiaTheme="majorEastAsia" w:hAnsi="Open Sans" w:cs="Open Sans"/>
          <w:color w:val="000000" w:themeColor="text1"/>
          <w:sz w:val="20"/>
          <w:szCs w:val="20"/>
        </w:rPr>
        <w:footnoteReference w:id="12"/>
      </w:r>
      <w:r w:rsidRPr="5F40B6E6">
        <w:rPr>
          <w:rStyle w:val="normaltextrun"/>
          <w:rFonts w:ascii="Open Sans" w:eastAsiaTheme="majorEastAsia" w:hAnsi="Open Sans" w:cs="Open Sans"/>
          <w:color w:val="000000" w:themeColor="text1"/>
          <w:sz w:val="20"/>
          <w:szCs w:val="20"/>
        </w:rPr>
        <w:t>. A survey of townhome</w:t>
      </w:r>
      <w:r w:rsidR="006C5AEE">
        <w:rPr>
          <w:rStyle w:val="FootnoteReference"/>
          <w:rFonts w:ascii="Open Sans" w:eastAsiaTheme="majorEastAsia" w:hAnsi="Open Sans" w:cs="Open Sans"/>
          <w:color w:val="000000" w:themeColor="text1"/>
          <w:sz w:val="20"/>
          <w:szCs w:val="20"/>
        </w:rPr>
        <w:footnoteReference w:id="13"/>
      </w:r>
      <w:r w:rsidRPr="5F40B6E6">
        <w:rPr>
          <w:rStyle w:val="normaltextrun"/>
          <w:rFonts w:ascii="Open Sans" w:eastAsiaTheme="majorEastAsia" w:hAnsi="Open Sans" w:cs="Open Sans"/>
          <w:color w:val="000000" w:themeColor="text1"/>
          <w:sz w:val="20"/>
          <w:szCs w:val="20"/>
        </w:rPr>
        <w:t xml:space="preserve"> sales from 2019 to 2021 found examples of homes that were likely sold as opportunities for renovation or recently flipped properties</w:t>
      </w:r>
      <w:r w:rsidR="00025FB6">
        <w:rPr>
          <w:rStyle w:val="FootnoteReference"/>
          <w:rFonts w:ascii="Open Sans" w:eastAsiaTheme="majorEastAsia" w:hAnsi="Open Sans" w:cs="Open Sans"/>
          <w:color w:val="000000" w:themeColor="text1"/>
          <w:sz w:val="20"/>
          <w:szCs w:val="20"/>
        </w:rPr>
        <w:footnoteReference w:id="14"/>
      </w:r>
      <w:r w:rsidRPr="5F40B6E6">
        <w:rPr>
          <w:rStyle w:val="normaltextrun"/>
          <w:rFonts w:ascii="Open Sans" w:eastAsiaTheme="majorEastAsia" w:hAnsi="Open Sans" w:cs="Open Sans"/>
          <w:color w:val="000000" w:themeColor="text1"/>
          <w:sz w:val="20"/>
          <w:szCs w:val="20"/>
        </w:rPr>
        <w:t xml:space="preserve"> in the Middle and Upper Hill. Almost </w:t>
      </w:r>
      <w:r w:rsidRPr="5F40B6E6">
        <w:rPr>
          <w:rStyle w:val="normaltextrun"/>
          <w:rFonts w:ascii="Open Sans" w:eastAsiaTheme="majorEastAsia" w:hAnsi="Open Sans" w:cs="Open Sans"/>
          <w:color w:val="000000" w:themeColor="text1"/>
          <w:sz w:val="20"/>
          <w:szCs w:val="20"/>
        </w:rPr>
        <w:lastRenderedPageBreak/>
        <w:t>all sales in the Lower Hill appeared to be newer homes that did not need significant renovation, based on their search engine description</w:t>
      </w:r>
      <w:r w:rsidR="00A67D11">
        <w:rPr>
          <w:rStyle w:val="normaltextrun"/>
          <w:rFonts w:ascii="Open Sans" w:eastAsiaTheme="majorEastAsia" w:hAnsi="Open Sans" w:cs="Open Sans"/>
          <w:color w:val="000000" w:themeColor="text1"/>
          <w:sz w:val="20"/>
          <w:szCs w:val="20"/>
        </w:rPr>
        <w:t xml:space="preserve">. </w:t>
      </w:r>
      <w:r w:rsidR="003B1E5A">
        <w:rPr>
          <w:rStyle w:val="normaltextrun"/>
          <w:rFonts w:ascii="Open Sans" w:eastAsiaTheme="majorEastAsia" w:hAnsi="Open Sans" w:cs="Open Sans"/>
          <w:color w:val="000000" w:themeColor="text1"/>
          <w:sz w:val="20"/>
          <w:szCs w:val="20"/>
        </w:rPr>
        <w:t>To</w:t>
      </w:r>
      <w:r w:rsidR="00940182">
        <w:rPr>
          <w:rStyle w:val="normaltextrun"/>
          <w:rFonts w:ascii="Open Sans" w:eastAsiaTheme="majorEastAsia" w:hAnsi="Open Sans" w:cs="Open Sans"/>
          <w:color w:val="000000" w:themeColor="text1"/>
          <w:sz w:val="20"/>
          <w:szCs w:val="20"/>
        </w:rPr>
        <w:t xml:space="preserve"> ensure </w:t>
      </w:r>
      <w:r w:rsidR="00BB590E">
        <w:rPr>
          <w:rStyle w:val="normaltextrun"/>
          <w:rFonts w:ascii="Open Sans" w:eastAsiaTheme="majorEastAsia" w:hAnsi="Open Sans" w:cs="Open Sans"/>
          <w:color w:val="000000" w:themeColor="text1"/>
          <w:sz w:val="20"/>
          <w:szCs w:val="20"/>
        </w:rPr>
        <w:t xml:space="preserve">transparency and better </w:t>
      </w:r>
      <w:r w:rsidR="00225B65">
        <w:rPr>
          <w:rStyle w:val="normaltextrun"/>
          <w:rFonts w:ascii="Open Sans" w:eastAsiaTheme="majorEastAsia" w:hAnsi="Open Sans" w:cs="Open Sans"/>
          <w:color w:val="000000" w:themeColor="text1"/>
          <w:sz w:val="20"/>
          <w:szCs w:val="20"/>
        </w:rPr>
        <w:t xml:space="preserve">utilization of </w:t>
      </w:r>
      <w:r w:rsidR="0080037F">
        <w:rPr>
          <w:rStyle w:val="normaltextrun"/>
          <w:rFonts w:ascii="Open Sans" w:eastAsiaTheme="majorEastAsia" w:hAnsi="Open Sans" w:cs="Open Sans"/>
          <w:color w:val="000000" w:themeColor="text1"/>
          <w:sz w:val="20"/>
          <w:szCs w:val="20"/>
        </w:rPr>
        <w:t>public funds</w:t>
      </w:r>
      <w:r w:rsidR="003B1E5A">
        <w:rPr>
          <w:rStyle w:val="normaltextrun"/>
          <w:rFonts w:ascii="Open Sans" w:eastAsiaTheme="majorEastAsia" w:hAnsi="Open Sans" w:cs="Open Sans"/>
          <w:color w:val="000000" w:themeColor="text1"/>
          <w:sz w:val="20"/>
          <w:szCs w:val="20"/>
        </w:rPr>
        <w:t xml:space="preserve"> </w:t>
      </w:r>
      <w:r w:rsidR="00A22EEF">
        <w:rPr>
          <w:rStyle w:val="normaltextrun"/>
          <w:rFonts w:ascii="Open Sans" w:eastAsiaTheme="majorEastAsia" w:hAnsi="Open Sans" w:cs="Open Sans"/>
          <w:color w:val="000000" w:themeColor="text1"/>
          <w:sz w:val="20"/>
          <w:szCs w:val="20"/>
        </w:rPr>
        <w:t>a</w:t>
      </w:r>
      <w:r w:rsidRPr="5F40B6E6">
        <w:rPr>
          <w:rStyle w:val="eop"/>
          <w:rFonts w:ascii="Open Sans" w:eastAsiaTheme="majorEastAsia" w:hAnsi="Open Sans" w:cs="Open Sans"/>
          <w:color w:val="000000" w:themeColor="text1"/>
          <w:sz w:val="20"/>
          <w:szCs w:val="20"/>
        </w:rPr>
        <w:t xml:space="preserve">n inventory and existing condition analysis of these </w:t>
      </w:r>
      <w:r w:rsidR="00490BAF">
        <w:rPr>
          <w:rStyle w:val="eop"/>
          <w:rFonts w:ascii="Open Sans" w:eastAsiaTheme="majorEastAsia" w:hAnsi="Open Sans" w:cs="Open Sans"/>
          <w:color w:val="000000" w:themeColor="text1"/>
          <w:sz w:val="20"/>
          <w:szCs w:val="20"/>
        </w:rPr>
        <w:t xml:space="preserve">older </w:t>
      </w:r>
      <w:r w:rsidRPr="5F40B6E6">
        <w:rPr>
          <w:rStyle w:val="eop"/>
          <w:rFonts w:ascii="Open Sans" w:eastAsiaTheme="majorEastAsia" w:hAnsi="Open Sans" w:cs="Open Sans"/>
          <w:color w:val="000000" w:themeColor="text1"/>
          <w:sz w:val="20"/>
          <w:szCs w:val="20"/>
        </w:rPr>
        <w:t xml:space="preserve">structures </w:t>
      </w:r>
      <w:r w:rsidR="00A67D11">
        <w:rPr>
          <w:rStyle w:val="eop"/>
          <w:rFonts w:ascii="Open Sans" w:eastAsiaTheme="majorEastAsia" w:hAnsi="Open Sans" w:cs="Open Sans"/>
          <w:color w:val="000000" w:themeColor="text1"/>
          <w:sz w:val="20"/>
          <w:szCs w:val="20"/>
        </w:rPr>
        <w:t xml:space="preserve">is </w:t>
      </w:r>
      <w:r w:rsidR="00FD1C1E">
        <w:rPr>
          <w:rStyle w:val="eop"/>
          <w:rFonts w:ascii="Open Sans" w:eastAsiaTheme="majorEastAsia" w:hAnsi="Open Sans" w:cs="Open Sans"/>
          <w:color w:val="000000" w:themeColor="text1"/>
          <w:sz w:val="20"/>
          <w:szCs w:val="20"/>
        </w:rPr>
        <w:t xml:space="preserve">needed </w:t>
      </w:r>
      <w:r w:rsidR="00C94D41">
        <w:rPr>
          <w:rStyle w:val="eop"/>
          <w:rFonts w:ascii="Open Sans" w:eastAsiaTheme="majorEastAsia" w:hAnsi="Open Sans" w:cs="Open Sans"/>
          <w:color w:val="000000" w:themeColor="text1"/>
          <w:sz w:val="20"/>
          <w:szCs w:val="20"/>
        </w:rPr>
        <w:t>and currently missing</w:t>
      </w:r>
      <w:r w:rsidR="003B1E5A">
        <w:rPr>
          <w:rStyle w:val="eop"/>
          <w:rFonts w:ascii="Open Sans" w:eastAsiaTheme="majorEastAsia" w:hAnsi="Open Sans" w:cs="Open Sans"/>
          <w:color w:val="000000" w:themeColor="text1"/>
          <w:sz w:val="20"/>
          <w:szCs w:val="20"/>
        </w:rPr>
        <w:t xml:space="preserve">. </w:t>
      </w:r>
    </w:p>
    <w:p w14:paraId="610069D1" w14:textId="77777777" w:rsidR="004A0795" w:rsidRDefault="004A0795" w:rsidP="0010138D">
      <w:pPr>
        <w:pStyle w:val="paragraph"/>
        <w:spacing w:before="0" w:beforeAutospacing="0" w:after="0" w:afterAutospacing="0"/>
        <w:textAlignment w:val="baseline"/>
        <w:rPr>
          <w:rStyle w:val="eop"/>
          <w:rFonts w:ascii="Open Sans" w:eastAsiaTheme="majorEastAsia" w:hAnsi="Open Sans" w:cs="Open Sans"/>
          <w:color w:val="000000" w:themeColor="text1"/>
          <w:sz w:val="20"/>
          <w:szCs w:val="20"/>
        </w:rPr>
      </w:pPr>
    </w:p>
    <w:p w14:paraId="337B97EA" w14:textId="77777777" w:rsidR="004A0795" w:rsidRPr="00D40159" w:rsidRDefault="004A0795" w:rsidP="004A0795">
      <w:pPr>
        <w:pStyle w:val="paragraph"/>
        <w:spacing w:before="0" w:beforeAutospacing="0" w:after="0" w:afterAutospacing="0"/>
        <w:textAlignment w:val="baseline"/>
        <w:rPr>
          <w:rFonts w:ascii="Open Sans" w:hAnsi="Open Sans" w:cs="Open Sans"/>
          <w:sz w:val="20"/>
          <w:szCs w:val="20"/>
        </w:rPr>
      </w:pPr>
      <w:r>
        <w:rPr>
          <w:rStyle w:val="normaltextrun"/>
          <w:rFonts w:ascii="Open Sans" w:eastAsiaTheme="majorEastAsia" w:hAnsi="Open Sans" w:cs="Open Sans"/>
          <w:b/>
          <w:bCs/>
          <w:color w:val="000000"/>
          <w:sz w:val="20"/>
          <w:szCs w:val="20"/>
        </w:rPr>
        <w:t>Missing Middle Housing</w:t>
      </w:r>
    </w:p>
    <w:p w14:paraId="277FB284" w14:textId="0CBB7109" w:rsidR="004A0795" w:rsidRDefault="00E32740" w:rsidP="004A0795">
      <w:pPr>
        <w:pStyle w:val="paragraph"/>
        <w:spacing w:before="0" w:beforeAutospacing="0" w:after="0" w:afterAutospacing="0"/>
        <w:textAlignment w:val="baseline"/>
        <w:rPr>
          <w:rStyle w:val="eop"/>
          <w:rFonts w:ascii="Open Sans" w:eastAsiaTheme="majorEastAsia" w:hAnsi="Open Sans" w:cs="Open Sans"/>
          <w:color w:val="000000"/>
          <w:sz w:val="20"/>
          <w:szCs w:val="20"/>
        </w:rPr>
      </w:pPr>
      <w:r>
        <w:rPr>
          <w:rStyle w:val="normaltextrun"/>
          <w:rFonts w:ascii="Open Sans" w:eastAsiaTheme="majorEastAsia" w:hAnsi="Open Sans" w:cs="Open Sans"/>
          <w:color w:val="000000"/>
          <w:sz w:val="20"/>
          <w:szCs w:val="20"/>
        </w:rPr>
        <w:t>Hill District has a high percentage of single</w:t>
      </w:r>
      <w:r w:rsidR="004E1AFE">
        <w:rPr>
          <w:rStyle w:val="normaltextrun"/>
          <w:rFonts w:ascii="Open Sans" w:eastAsiaTheme="majorEastAsia" w:hAnsi="Open Sans" w:cs="Open Sans"/>
          <w:color w:val="000000"/>
          <w:sz w:val="20"/>
          <w:szCs w:val="20"/>
        </w:rPr>
        <w:t xml:space="preserve">-family and </w:t>
      </w:r>
      <w:r w:rsidR="0065499F">
        <w:rPr>
          <w:rStyle w:val="normaltextrun"/>
          <w:rFonts w:ascii="Open Sans" w:eastAsiaTheme="majorEastAsia" w:hAnsi="Open Sans" w:cs="Open Sans"/>
          <w:color w:val="000000"/>
          <w:sz w:val="20"/>
          <w:szCs w:val="20"/>
        </w:rPr>
        <w:t>multi-family housing</w:t>
      </w:r>
      <w:r w:rsidR="00A402AB">
        <w:rPr>
          <w:rStyle w:val="normaltextrun"/>
          <w:rFonts w:ascii="Open Sans" w:eastAsiaTheme="majorEastAsia" w:hAnsi="Open Sans" w:cs="Open Sans"/>
          <w:color w:val="000000"/>
          <w:sz w:val="20"/>
          <w:szCs w:val="20"/>
        </w:rPr>
        <w:t xml:space="preserve"> </w:t>
      </w:r>
      <w:r w:rsidR="00504D5E">
        <w:rPr>
          <w:rStyle w:val="normaltextrun"/>
          <w:rFonts w:ascii="Open Sans" w:eastAsiaTheme="majorEastAsia" w:hAnsi="Open Sans" w:cs="Open Sans"/>
          <w:color w:val="000000"/>
          <w:sz w:val="20"/>
          <w:szCs w:val="20"/>
        </w:rPr>
        <w:t xml:space="preserve">types </w:t>
      </w:r>
      <w:r w:rsidR="00A402AB">
        <w:rPr>
          <w:rStyle w:val="normaltextrun"/>
          <w:rFonts w:ascii="Open Sans" w:eastAsiaTheme="majorEastAsia" w:hAnsi="Open Sans" w:cs="Open Sans"/>
          <w:color w:val="000000"/>
          <w:sz w:val="20"/>
          <w:szCs w:val="20"/>
        </w:rPr>
        <w:t xml:space="preserve">but </w:t>
      </w:r>
      <w:r w:rsidR="00D63874">
        <w:rPr>
          <w:rStyle w:val="normaltextrun"/>
          <w:rFonts w:ascii="Open Sans" w:eastAsiaTheme="majorEastAsia" w:hAnsi="Open Sans" w:cs="Open Sans"/>
          <w:color w:val="000000"/>
          <w:sz w:val="20"/>
          <w:szCs w:val="20"/>
        </w:rPr>
        <w:t xml:space="preserve">has </w:t>
      </w:r>
      <w:r w:rsidR="00962FEC">
        <w:rPr>
          <w:rStyle w:val="normaltextrun"/>
          <w:rFonts w:ascii="Open Sans" w:eastAsiaTheme="majorEastAsia" w:hAnsi="Open Sans" w:cs="Open Sans"/>
          <w:color w:val="000000"/>
          <w:sz w:val="20"/>
          <w:szCs w:val="20"/>
        </w:rPr>
        <w:t>a very</w:t>
      </w:r>
      <w:r w:rsidR="00D63874">
        <w:rPr>
          <w:rStyle w:val="normaltextrun"/>
          <w:rFonts w:ascii="Open Sans" w:eastAsiaTheme="majorEastAsia" w:hAnsi="Open Sans" w:cs="Open Sans"/>
          <w:color w:val="000000"/>
          <w:sz w:val="20"/>
          <w:szCs w:val="20"/>
        </w:rPr>
        <w:t xml:space="preserve"> low percentage of</w:t>
      </w:r>
      <w:r w:rsidR="00827C53">
        <w:rPr>
          <w:rStyle w:val="normaltextrun"/>
          <w:rFonts w:ascii="Open Sans" w:eastAsiaTheme="majorEastAsia" w:hAnsi="Open Sans" w:cs="Open Sans"/>
          <w:color w:val="000000"/>
          <w:sz w:val="20"/>
          <w:szCs w:val="20"/>
        </w:rPr>
        <w:t xml:space="preserve"> “</w:t>
      </w:r>
      <w:r w:rsidR="00EC20A3">
        <w:rPr>
          <w:rStyle w:val="normaltextrun"/>
          <w:rFonts w:ascii="Open Sans" w:eastAsiaTheme="majorEastAsia" w:hAnsi="Open Sans" w:cs="Open Sans"/>
          <w:color w:val="000000"/>
          <w:sz w:val="20"/>
          <w:szCs w:val="20"/>
        </w:rPr>
        <w:t>middle housing” type</w:t>
      </w:r>
      <w:r w:rsidR="00A402AB">
        <w:rPr>
          <w:rStyle w:val="normaltextrun"/>
          <w:rFonts w:ascii="Open Sans" w:eastAsiaTheme="majorEastAsia" w:hAnsi="Open Sans" w:cs="Open Sans"/>
          <w:color w:val="000000"/>
          <w:sz w:val="20"/>
          <w:szCs w:val="20"/>
        </w:rPr>
        <w:t>s.</w:t>
      </w:r>
      <w:r w:rsidR="00707379">
        <w:rPr>
          <w:rStyle w:val="normaltextrun"/>
          <w:rFonts w:ascii="Open Sans" w:eastAsiaTheme="majorEastAsia" w:hAnsi="Open Sans" w:cs="Open Sans"/>
          <w:color w:val="000000"/>
          <w:sz w:val="20"/>
          <w:szCs w:val="20"/>
        </w:rPr>
        <w:t xml:space="preserve"> “Middle</w:t>
      </w:r>
      <w:r w:rsidR="00EC1AA4">
        <w:rPr>
          <w:rStyle w:val="normaltextrun"/>
          <w:rFonts w:ascii="Open Sans" w:eastAsiaTheme="majorEastAsia" w:hAnsi="Open Sans" w:cs="Open Sans"/>
          <w:color w:val="000000"/>
          <w:sz w:val="20"/>
          <w:szCs w:val="20"/>
        </w:rPr>
        <w:t xml:space="preserve"> housing” </w:t>
      </w:r>
      <w:r w:rsidR="009B1AEF">
        <w:rPr>
          <w:rStyle w:val="normaltextrun"/>
          <w:rFonts w:ascii="Open Sans" w:eastAsiaTheme="majorEastAsia" w:hAnsi="Open Sans" w:cs="Open Sans"/>
          <w:color w:val="000000"/>
          <w:sz w:val="20"/>
          <w:szCs w:val="20"/>
        </w:rPr>
        <w:t xml:space="preserve">allows for gentle density in neighborhoods </w:t>
      </w:r>
      <w:r w:rsidR="00606E24">
        <w:rPr>
          <w:rStyle w:val="normaltextrun"/>
          <w:rFonts w:ascii="Open Sans" w:eastAsiaTheme="majorEastAsia" w:hAnsi="Open Sans" w:cs="Open Sans"/>
          <w:color w:val="000000"/>
          <w:sz w:val="20"/>
          <w:szCs w:val="20"/>
        </w:rPr>
        <w:t xml:space="preserve">while </w:t>
      </w:r>
      <w:r w:rsidR="0087135E">
        <w:rPr>
          <w:rStyle w:val="normaltextrun"/>
          <w:rFonts w:ascii="Open Sans" w:eastAsiaTheme="majorEastAsia" w:hAnsi="Open Sans" w:cs="Open Sans"/>
          <w:color w:val="000000"/>
          <w:sz w:val="20"/>
          <w:szCs w:val="20"/>
        </w:rPr>
        <w:t xml:space="preserve">increasing </w:t>
      </w:r>
      <w:r w:rsidR="00D52B61">
        <w:rPr>
          <w:rStyle w:val="normaltextrun"/>
          <w:rFonts w:ascii="Open Sans" w:eastAsiaTheme="majorEastAsia" w:hAnsi="Open Sans" w:cs="Open Sans"/>
          <w:color w:val="000000"/>
          <w:sz w:val="20"/>
          <w:szCs w:val="20"/>
        </w:rPr>
        <w:t>h</w:t>
      </w:r>
      <w:r w:rsidR="006C01F5">
        <w:rPr>
          <w:rStyle w:val="normaltextrun"/>
          <w:rFonts w:ascii="Open Sans" w:eastAsiaTheme="majorEastAsia" w:hAnsi="Open Sans" w:cs="Open Sans"/>
          <w:color w:val="000000"/>
          <w:sz w:val="20"/>
          <w:szCs w:val="20"/>
        </w:rPr>
        <w:t>ousing diversity</w:t>
      </w:r>
      <w:r w:rsidR="00627EE8">
        <w:rPr>
          <w:rStyle w:val="normaltextrun"/>
          <w:rFonts w:ascii="Open Sans" w:eastAsiaTheme="majorEastAsia" w:hAnsi="Open Sans" w:cs="Open Sans"/>
          <w:color w:val="000000"/>
          <w:sz w:val="20"/>
          <w:szCs w:val="20"/>
        </w:rPr>
        <w:t xml:space="preserve"> for </w:t>
      </w:r>
      <w:r w:rsidR="00A665B7">
        <w:rPr>
          <w:rStyle w:val="normaltextrun"/>
          <w:rFonts w:ascii="Open Sans" w:eastAsiaTheme="majorEastAsia" w:hAnsi="Open Sans" w:cs="Open Sans"/>
          <w:color w:val="000000"/>
          <w:sz w:val="20"/>
          <w:szCs w:val="20"/>
        </w:rPr>
        <w:t>renting and owning</w:t>
      </w:r>
      <w:r w:rsidR="00136404">
        <w:rPr>
          <w:rStyle w:val="normaltextrun"/>
          <w:rFonts w:ascii="Open Sans" w:eastAsiaTheme="majorEastAsia" w:hAnsi="Open Sans" w:cs="Open Sans"/>
          <w:color w:val="000000"/>
          <w:sz w:val="20"/>
          <w:szCs w:val="20"/>
        </w:rPr>
        <w:t xml:space="preserve"> across </w:t>
      </w:r>
      <w:r w:rsidR="001151AE">
        <w:rPr>
          <w:rStyle w:val="normaltextrun"/>
          <w:rFonts w:ascii="Open Sans" w:eastAsiaTheme="majorEastAsia" w:hAnsi="Open Sans" w:cs="Open Sans"/>
          <w:color w:val="000000"/>
          <w:sz w:val="20"/>
          <w:szCs w:val="20"/>
        </w:rPr>
        <w:t xml:space="preserve">income groups and </w:t>
      </w:r>
      <w:r w:rsidR="00CE4E1F">
        <w:rPr>
          <w:rStyle w:val="normaltextrun"/>
          <w:rFonts w:ascii="Open Sans" w:eastAsiaTheme="majorEastAsia" w:hAnsi="Open Sans" w:cs="Open Sans"/>
          <w:color w:val="000000"/>
          <w:sz w:val="20"/>
          <w:szCs w:val="20"/>
        </w:rPr>
        <w:t>household size.</w:t>
      </w:r>
      <w:r w:rsidR="00A665B7">
        <w:rPr>
          <w:rStyle w:val="normaltextrun"/>
          <w:rFonts w:ascii="Open Sans" w:eastAsiaTheme="majorEastAsia" w:hAnsi="Open Sans" w:cs="Open Sans"/>
          <w:color w:val="000000"/>
          <w:sz w:val="20"/>
          <w:szCs w:val="20"/>
        </w:rPr>
        <w:t xml:space="preserve"> </w:t>
      </w:r>
      <w:r w:rsidR="006C01F5">
        <w:rPr>
          <w:rStyle w:val="normaltextrun"/>
          <w:rFonts w:ascii="Open Sans" w:eastAsiaTheme="majorEastAsia" w:hAnsi="Open Sans" w:cs="Open Sans"/>
          <w:color w:val="000000"/>
          <w:sz w:val="20"/>
          <w:szCs w:val="20"/>
        </w:rPr>
        <w:t xml:space="preserve"> </w:t>
      </w:r>
      <w:r w:rsidR="00AC5AE9">
        <w:rPr>
          <w:rStyle w:val="normaltextrun"/>
          <w:rFonts w:ascii="Open Sans" w:eastAsiaTheme="majorEastAsia" w:hAnsi="Open Sans" w:cs="Open Sans"/>
          <w:color w:val="000000"/>
          <w:sz w:val="20"/>
          <w:szCs w:val="20"/>
        </w:rPr>
        <w:t>It allows for a</w:t>
      </w:r>
      <w:r w:rsidR="004A0795" w:rsidRPr="00D40159">
        <w:rPr>
          <w:rStyle w:val="normaltextrun"/>
          <w:rFonts w:ascii="Open Sans" w:eastAsiaTheme="majorEastAsia" w:hAnsi="Open Sans" w:cs="Open Sans"/>
          <w:color w:val="000000"/>
          <w:sz w:val="20"/>
          <w:szCs w:val="20"/>
        </w:rPr>
        <w:t xml:space="preserve"> range of multi-family or clustered housing types that help meet the growing demand for walkable urban community living while being compatible in scale with detached single-family homes.</w:t>
      </w:r>
      <w:r w:rsidR="004A0795" w:rsidRPr="00D40159">
        <w:rPr>
          <w:rStyle w:val="eop"/>
          <w:rFonts w:ascii="Open Sans" w:eastAsiaTheme="majorEastAsia" w:hAnsi="Open Sans" w:cs="Open Sans"/>
          <w:color w:val="000000"/>
          <w:sz w:val="20"/>
          <w:szCs w:val="20"/>
        </w:rPr>
        <w:t> </w:t>
      </w:r>
      <w:r w:rsidR="002F05DB">
        <w:rPr>
          <w:rStyle w:val="eop"/>
          <w:rFonts w:ascii="Open Sans" w:eastAsiaTheme="majorEastAsia" w:hAnsi="Open Sans" w:cs="Open Sans"/>
          <w:color w:val="000000"/>
          <w:sz w:val="20"/>
          <w:szCs w:val="20"/>
        </w:rPr>
        <w:t xml:space="preserve">With the right combination of policies, </w:t>
      </w:r>
      <w:r w:rsidR="00D17CC7">
        <w:rPr>
          <w:rStyle w:val="eop"/>
          <w:rFonts w:ascii="Open Sans" w:eastAsiaTheme="majorEastAsia" w:hAnsi="Open Sans" w:cs="Open Sans"/>
          <w:color w:val="000000"/>
          <w:sz w:val="20"/>
          <w:szCs w:val="20"/>
        </w:rPr>
        <w:t xml:space="preserve">middle housing </w:t>
      </w:r>
      <w:r w:rsidR="00634B3A">
        <w:rPr>
          <w:rStyle w:val="eop"/>
          <w:rFonts w:ascii="Open Sans" w:eastAsiaTheme="majorEastAsia" w:hAnsi="Open Sans" w:cs="Open Sans"/>
          <w:color w:val="000000"/>
          <w:sz w:val="20"/>
          <w:szCs w:val="20"/>
        </w:rPr>
        <w:t>can</w:t>
      </w:r>
      <w:r w:rsidR="00450B4F">
        <w:rPr>
          <w:rStyle w:val="eop"/>
          <w:rFonts w:ascii="Open Sans" w:eastAsiaTheme="majorEastAsia" w:hAnsi="Open Sans" w:cs="Open Sans"/>
          <w:color w:val="000000"/>
          <w:sz w:val="20"/>
          <w:szCs w:val="20"/>
        </w:rPr>
        <w:t xml:space="preserve"> create affordable </w:t>
      </w:r>
      <w:r w:rsidR="00E717D0">
        <w:rPr>
          <w:rStyle w:val="eop"/>
          <w:rFonts w:ascii="Open Sans" w:eastAsiaTheme="majorEastAsia" w:hAnsi="Open Sans" w:cs="Open Sans"/>
          <w:color w:val="000000"/>
          <w:sz w:val="20"/>
          <w:szCs w:val="20"/>
        </w:rPr>
        <w:t>homeownership</w:t>
      </w:r>
      <w:r w:rsidR="00CE55B6">
        <w:rPr>
          <w:rStyle w:val="eop"/>
          <w:rFonts w:ascii="Open Sans" w:eastAsiaTheme="majorEastAsia" w:hAnsi="Open Sans" w:cs="Open Sans"/>
          <w:color w:val="000000"/>
          <w:sz w:val="20"/>
          <w:szCs w:val="20"/>
        </w:rPr>
        <w:t xml:space="preserve"> and rental </w:t>
      </w:r>
      <w:r w:rsidR="00E717D0">
        <w:rPr>
          <w:rStyle w:val="eop"/>
          <w:rFonts w:ascii="Open Sans" w:eastAsiaTheme="majorEastAsia" w:hAnsi="Open Sans" w:cs="Open Sans"/>
          <w:color w:val="000000"/>
          <w:sz w:val="20"/>
          <w:szCs w:val="20"/>
        </w:rPr>
        <w:t>for low-income households.</w:t>
      </w:r>
      <w:r w:rsidR="00634B3A">
        <w:rPr>
          <w:rStyle w:val="eop"/>
          <w:rFonts w:ascii="Open Sans" w:eastAsiaTheme="majorEastAsia" w:hAnsi="Open Sans" w:cs="Open Sans"/>
          <w:color w:val="000000"/>
          <w:sz w:val="20"/>
          <w:szCs w:val="20"/>
        </w:rPr>
        <w:t xml:space="preserve"> </w:t>
      </w:r>
      <w:r w:rsidR="004A0795" w:rsidRPr="00D40159">
        <w:rPr>
          <w:rStyle w:val="eop"/>
          <w:rFonts w:ascii="Open Sans" w:eastAsiaTheme="majorEastAsia" w:hAnsi="Open Sans" w:cs="Open Sans"/>
          <w:color w:val="000000"/>
          <w:sz w:val="20"/>
          <w:szCs w:val="20"/>
        </w:rPr>
        <w:t>Policies and strategies that can help ease the production of middle housing within the Hill District are needed.</w:t>
      </w:r>
    </w:p>
    <w:p w14:paraId="3AAF7173" w14:textId="77777777" w:rsidR="004A0795" w:rsidRPr="00D40159" w:rsidRDefault="004A0795" w:rsidP="0010138D">
      <w:pPr>
        <w:pStyle w:val="paragraph"/>
        <w:spacing w:before="0" w:beforeAutospacing="0" w:after="0" w:afterAutospacing="0"/>
        <w:textAlignment w:val="baseline"/>
        <w:rPr>
          <w:rStyle w:val="eop"/>
          <w:rFonts w:ascii="Open Sans" w:eastAsiaTheme="majorEastAsia" w:hAnsi="Open Sans" w:cs="Open Sans"/>
          <w:color w:val="000000"/>
          <w:sz w:val="20"/>
          <w:szCs w:val="20"/>
        </w:rPr>
      </w:pPr>
    </w:p>
    <w:p w14:paraId="6C289194" w14:textId="62EC6DE0" w:rsidR="00527B6F" w:rsidRPr="00D40159" w:rsidRDefault="00D77760" w:rsidP="00CF134A">
      <w:pPr>
        <w:pStyle w:val="paragraph"/>
        <w:spacing w:before="0" w:beforeAutospacing="0" w:after="0" w:afterAutospacing="0"/>
        <w:textAlignment w:val="baseline"/>
        <w:rPr>
          <w:rStyle w:val="normaltextrun"/>
          <w:rFonts w:ascii="Open Sans" w:eastAsiaTheme="majorEastAsia" w:hAnsi="Open Sans" w:cs="Open Sans"/>
          <w:color w:val="000000"/>
          <w:sz w:val="20"/>
          <w:szCs w:val="20"/>
        </w:rPr>
      </w:pPr>
      <w:r>
        <w:rPr>
          <w:rStyle w:val="normaltextrun"/>
          <w:rFonts w:ascii="Open Sans" w:eastAsiaTheme="majorEastAsia" w:hAnsi="Open Sans" w:cs="Open Sans"/>
          <w:color w:val="000000" w:themeColor="text1"/>
          <w:sz w:val="20"/>
          <w:szCs w:val="20"/>
        </w:rPr>
        <w:t xml:space="preserve">To address these </w:t>
      </w:r>
      <w:r w:rsidR="003C6E75">
        <w:rPr>
          <w:rStyle w:val="normaltextrun"/>
          <w:rFonts w:ascii="Open Sans" w:eastAsiaTheme="majorEastAsia" w:hAnsi="Open Sans" w:cs="Open Sans"/>
          <w:color w:val="000000" w:themeColor="text1"/>
          <w:sz w:val="20"/>
          <w:szCs w:val="20"/>
        </w:rPr>
        <w:t xml:space="preserve">pressures and to use the existing assets strategically, </w:t>
      </w:r>
      <w:r w:rsidR="002D76BB">
        <w:rPr>
          <w:rStyle w:val="normaltextrun"/>
          <w:rFonts w:ascii="Open Sans" w:eastAsiaTheme="majorEastAsia" w:hAnsi="Open Sans" w:cs="Open Sans"/>
          <w:color w:val="000000" w:themeColor="text1"/>
          <w:sz w:val="20"/>
          <w:szCs w:val="20"/>
        </w:rPr>
        <w:t>a</w:t>
      </w:r>
      <w:r w:rsidR="11CB3DD4" w:rsidRPr="5F40B6E6">
        <w:rPr>
          <w:rStyle w:val="normaltextrun"/>
          <w:rFonts w:ascii="Open Sans" w:eastAsiaTheme="majorEastAsia" w:hAnsi="Open Sans" w:cs="Open Sans"/>
          <w:color w:val="000000" w:themeColor="text1"/>
          <w:sz w:val="20"/>
          <w:szCs w:val="20"/>
        </w:rPr>
        <w:t>n appropriate mix of development</w:t>
      </w:r>
      <w:r w:rsidR="004A435B">
        <w:rPr>
          <w:rStyle w:val="normaltextrun"/>
          <w:rFonts w:ascii="Open Sans" w:eastAsiaTheme="majorEastAsia" w:hAnsi="Open Sans" w:cs="Open Sans"/>
          <w:color w:val="000000" w:themeColor="text1"/>
          <w:sz w:val="20"/>
          <w:szCs w:val="20"/>
        </w:rPr>
        <w:t xml:space="preserve">, </w:t>
      </w:r>
      <w:r w:rsidR="00167082">
        <w:rPr>
          <w:rStyle w:val="normaltextrun"/>
          <w:rFonts w:ascii="Open Sans" w:eastAsiaTheme="majorEastAsia" w:hAnsi="Open Sans" w:cs="Open Sans"/>
          <w:color w:val="000000" w:themeColor="text1"/>
          <w:sz w:val="20"/>
          <w:szCs w:val="20"/>
        </w:rPr>
        <w:t xml:space="preserve">economic opportunities for existing residents, and programs that </w:t>
      </w:r>
      <w:r w:rsidR="002504B1">
        <w:rPr>
          <w:rStyle w:val="normaltextrun"/>
          <w:rFonts w:ascii="Open Sans" w:eastAsiaTheme="majorEastAsia" w:hAnsi="Open Sans" w:cs="Open Sans"/>
          <w:color w:val="000000" w:themeColor="text1"/>
          <w:sz w:val="20"/>
          <w:szCs w:val="20"/>
        </w:rPr>
        <w:t xml:space="preserve">stabilize existing homeowners and </w:t>
      </w:r>
      <w:r w:rsidR="0079793F">
        <w:rPr>
          <w:rStyle w:val="normaltextrun"/>
          <w:rFonts w:ascii="Open Sans" w:eastAsiaTheme="majorEastAsia" w:hAnsi="Open Sans" w:cs="Open Sans"/>
          <w:color w:val="000000" w:themeColor="text1"/>
          <w:sz w:val="20"/>
          <w:szCs w:val="20"/>
        </w:rPr>
        <w:t>renters</w:t>
      </w:r>
      <w:r w:rsidR="00713365">
        <w:rPr>
          <w:rStyle w:val="normaltextrun"/>
          <w:rFonts w:ascii="Open Sans" w:eastAsiaTheme="majorEastAsia" w:hAnsi="Open Sans" w:cs="Open Sans"/>
          <w:color w:val="000000" w:themeColor="text1"/>
          <w:sz w:val="20"/>
          <w:szCs w:val="20"/>
        </w:rPr>
        <w:t xml:space="preserve"> </w:t>
      </w:r>
      <w:r w:rsidR="00A25699">
        <w:rPr>
          <w:rStyle w:val="normaltextrun"/>
          <w:rFonts w:ascii="Open Sans" w:eastAsiaTheme="majorEastAsia" w:hAnsi="Open Sans" w:cs="Open Sans"/>
          <w:color w:val="000000" w:themeColor="text1"/>
          <w:sz w:val="20"/>
          <w:szCs w:val="20"/>
        </w:rPr>
        <w:t xml:space="preserve">by preserving affordability </w:t>
      </w:r>
      <w:r w:rsidR="11CB3DD4" w:rsidRPr="5F40B6E6">
        <w:rPr>
          <w:rStyle w:val="normaltextrun"/>
          <w:rFonts w:ascii="Open Sans" w:eastAsiaTheme="majorEastAsia" w:hAnsi="Open Sans" w:cs="Open Sans"/>
          <w:color w:val="000000" w:themeColor="text1"/>
          <w:sz w:val="20"/>
          <w:szCs w:val="20"/>
        </w:rPr>
        <w:t>will help prevent displacement, catalyze community and economic development, and provide supportive spaces for children.</w:t>
      </w:r>
      <w:r w:rsidR="3E13C1A0" w:rsidRPr="5F40B6E6">
        <w:rPr>
          <w:rStyle w:val="eop"/>
          <w:rFonts w:ascii="Open Sans" w:eastAsiaTheme="majorEastAsia" w:hAnsi="Open Sans" w:cs="Open Sans"/>
          <w:color w:val="000000" w:themeColor="text1"/>
          <w:sz w:val="20"/>
          <w:szCs w:val="20"/>
        </w:rPr>
        <w:t xml:space="preserve"> </w:t>
      </w:r>
      <w:r w:rsidR="00A32AFA">
        <w:rPr>
          <w:rStyle w:val="eop"/>
          <w:rFonts w:ascii="Open Sans" w:eastAsiaTheme="majorEastAsia" w:hAnsi="Open Sans" w:cs="Open Sans"/>
          <w:color w:val="000000" w:themeColor="text1"/>
          <w:sz w:val="20"/>
          <w:szCs w:val="20"/>
        </w:rPr>
        <w:t>The goals</w:t>
      </w:r>
      <w:r w:rsidR="00FF293B">
        <w:rPr>
          <w:rStyle w:val="eop"/>
          <w:rFonts w:ascii="Open Sans" w:eastAsiaTheme="majorEastAsia" w:hAnsi="Open Sans" w:cs="Open Sans"/>
          <w:color w:val="000000" w:themeColor="text1"/>
          <w:sz w:val="20"/>
          <w:szCs w:val="20"/>
        </w:rPr>
        <w:t xml:space="preserve">, policies, and strategies listed below </w:t>
      </w:r>
      <w:r w:rsidR="008A3317">
        <w:rPr>
          <w:rStyle w:val="eop"/>
          <w:rFonts w:ascii="Open Sans" w:eastAsiaTheme="majorEastAsia" w:hAnsi="Open Sans" w:cs="Open Sans"/>
          <w:color w:val="000000" w:themeColor="text1"/>
          <w:sz w:val="20"/>
          <w:szCs w:val="20"/>
        </w:rPr>
        <w:t>aim to utilize</w:t>
      </w:r>
      <w:r w:rsidR="00EF60D7" w:rsidRPr="00D40159">
        <w:rPr>
          <w:rFonts w:ascii="Open Sans" w:eastAsiaTheme="majorEastAsia" w:hAnsi="Open Sans" w:cs="Open Sans"/>
          <w:color w:val="000000" w:themeColor="text1"/>
          <w:sz w:val="20"/>
          <w:szCs w:val="20"/>
        </w:rPr>
        <w:t xml:space="preserve"> </w:t>
      </w:r>
      <w:r w:rsidR="00BD4C6E" w:rsidRPr="00D40159">
        <w:rPr>
          <w:rFonts w:ascii="Open Sans" w:eastAsiaTheme="majorEastAsia" w:hAnsi="Open Sans" w:cs="Open Sans"/>
          <w:color w:val="000000" w:themeColor="text1"/>
          <w:sz w:val="20"/>
          <w:szCs w:val="20"/>
        </w:rPr>
        <w:t>local programs</w:t>
      </w:r>
      <w:r w:rsidR="006B33A1" w:rsidRPr="00D40159">
        <w:rPr>
          <w:rFonts w:ascii="Open Sans" w:eastAsiaTheme="majorEastAsia" w:hAnsi="Open Sans" w:cs="Open Sans"/>
          <w:color w:val="000000" w:themeColor="text1"/>
          <w:sz w:val="20"/>
          <w:szCs w:val="20"/>
        </w:rPr>
        <w:t>,</w:t>
      </w:r>
      <w:r w:rsidR="00BD4C6E" w:rsidRPr="00D40159">
        <w:rPr>
          <w:rFonts w:ascii="Open Sans" w:eastAsiaTheme="majorEastAsia" w:hAnsi="Open Sans" w:cs="Open Sans"/>
          <w:color w:val="000000" w:themeColor="text1"/>
          <w:sz w:val="20"/>
          <w:szCs w:val="20"/>
        </w:rPr>
        <w:t xml:space="preserve"> resources</w:t>
      </w:r>
      <w:r w:rsidR="002656E3" w:rsidRPr="00D40159">
        <w:rPr>
          <w:rFonts w:ascii="Open Sans" w:eastAsiaTheme="majorEastAsia" w:hAnsi="Open Sans" w:cs="Open Sans"/>
          <w:color w:val="000000" w:themeColor="text1"/>
          <w:sz w:val="20"/>
          <w:szCs w:val="20"/>
        </w:rPr>
        <w:t>,</w:t>
      </w:r>
      <w:r w:rsidR="00BD4C6E" w:rsidRPr="00D40159">
        <w:rPr>
          <w:rFonts w:ascii="Open Sans" w:eastAsiaTheme="majorEastAsia" w:hAnsi="Open Sans" w:cs="Open Sans"/>
          <w:color w:val="000000" w:themeColor="text1"/>
          <w:sz w:val="20"/>
          <w:szCs w:val="20"/>
        </w:rPr>
        <w:t xml:space="preserve"> and </w:t>
      </w:r>
      <w:r w:rsidR="00094903" w:rsidRPr="00D40159">
        <w:rPr>
          <w:rFonts w:ascii="Open Sans" w:eastAsiaTheme="majorEastAsia" w:hAnsi="Open Sans" w:cs="Open Sans"/>
          <w:color w:val="000000" w:themeColor="text1"/>
          <w:sz w:val="20"/>
          <w:szCs w:val="20"/>
        </w:rPr>
        <w:t xml:space="preserve">neighborhood organizations </w:t>
      </w:r>
      <w:r w:rsidR="00CE0C4C">
        <w:rPr>
          <w:rFonts w:ascii="Open Sans" w:eastAsiaTheme="majorEastAsia" w:hAnsi="Open Sans" w:cs="Open Sans"/>
          <w:color w:val="000000" w:themeColor="text1"/>
          <w:sz w:val="20"/>
          <w:szCs w:val="20"/>
        </w:rPr>
        <w:t xml:space="preserve">efforts that </w:t>
      </w:r>
      <w:r w:rsidR="00094903" w:rsidRPr="00D40159">
        <w:rPr>
          <w:rFonts w:ascii="Open Sans" w:eastAsiaTheme="majorEastAsia" w:hAnsi="Open Sans" w:cs="Open Sans"/>
          <w:color w:val="000000" w:themeColor="text1"/>
          <w:sz w:val="20"/>
          <w:szCs w:val="20"/>
        </w:rPr>
        <w:t>are inva</w:t>
      </w:r>
      <w:r w:rsidR="00A00A47" w:rsidRPr="00D40159">
        <w:rPr>
          <w:rFonts w:ascii="Open Sans" w:eastAsiaTheme="majorEastAsia" w:hAnsi="Open Sans" w:cs="Open Sans"/>
          <w:color w:val="000000" w:themeColor="text1"/>
          <w:sz w:val="20"/>
          <w:szCs w:val="20"/>
        </w:rPr>
        <w:t xml:space="preserve">luable </w:t>
      </w:r>
      <w:r w:rsidR="00CB5FCE" w:rsidRPr="00D40159">
        <w:rPr>
          <w:rFonts w:ascii="Open Sans" w:eastAsiaTheme="majorEastAsia" w:hAnsi="Open Sans" w:cs="Open Sans"/>
          <w:color w:val="000000" w:themeColor="text1"/>
          <w:sz w:val="20"/>
          <w:szCs w:val="20"/>
        </w:rPr>
        <w:t xml:space="preserve">for </w:t>
      </w:r>
      <w:r w:rsidR="00CF0168" w:rsidRPr="00D40159">
        <w:rPr>
          <w:rFonts w:ascii="Open Sans" w:eastAsiaTheme="majorEastAsia" w:hAnsi="Open Sans" w:cs="Open Sans"/>
          <w:color w:val="000000" w:themeColor="text1"/>
          <w:sz w:val="20"/>
          <w:szCs w:val="20"/>
        </w:rPr>
        <w:t xml:space="preserve">Hill District residents </w:t>
      </w:r>
      <w:r w:rsidR="00073422">
        <w:rPr>
          <w:rFonts w:ascii="Open Sans" w:eastAsiaTheme="majorEastAsia" w:hAnsi="Open Sans" w:cs="Open Sans"/>
          <w:color w:val="000000" w:themeColor="text1"/>
          <w:sz w:val="20"/>
          <w:szCs w:val="20"/>
        </w:rPr>
        <w:t xml:space="preserve">to </w:t>
      </w:r>
      <w:r w:rsidR="00711B8D" w:rsidRPr="00D40159">
        <w:rPr>
          <w:rFonts w:ascii="Open Sans" w:eastAsiaTheme="majorEastAsia" w:hAnsi="Open Sans" w:cs="Open Sans"/>
          <w:color w:val="000000" w:themeColor="text1"/>
          <w:sz w:val="20"/>
          <w:szCs w:val="20"/>
        </w:rPr>
        <w:t>main</w:t>
      </w:r>
      <w:r w:rsidR="0013338B" w:rsidRPr="00D40159">
        <w:rPr>
          <w:rFonts w:ascii="Open Sans" w:eastAsiaTheme="majorEastAsia" w:hAnsi="Open Sans" w:cs="Open Sans"/>
          <w:color w:val="000000" w:themeColor="text1"/>
          <w:sz w:val="20"/>
          <w:szCs w:val="20"/>
        </w:rPr>
        <w:t xml:space="preserve">tain their </w:t>
      </w:r>
      <w:r w:rsidR="00FB1906" w:rsidRPr="00D40159">
        <w:rPr>
          <w:rFonts w:ascii="Open Sans" w:eastAsiaTheme="majorEastAsia" w:hAnsi="Open Sans" w:cs="Open Sans"/>
          <w:color w:val="000000" w:themeColor="text1"/>
          <w:sz w:val="20"/>
          <w:szCs w:val="20"/>
        </w:rPr>
        <w:t xml:space="preserve">homes, </w:t>
      </w:r>
      <w:r w:rsidR="00B56452">
        <w:rPr>
          <w:rFonts w:ascii="Open Sans" w:eastAsiaTheme="majorEastAsia" w:hAnsi="Open Sans" w:cs="Open Sans"/>
          <w:color w:val="000000" w:themeColor="text1"/>
          <w:sz w:val="20"/>
          <w:szCs w:val="20"/>
        </w:rPr>
        <w:t>overcome</w:t>
      </w:r>
      <w:r w:rsidR="00F6611E" w:rsidRPr="00D40159">
        <w:rPr>
          <w:rFonts w:ascii="Open Sans" w:eastAsiaTheme="majorEastAsia" w:hAnsi="Open Sans" w:cs="Open Sans"/>
          <w:color w:val="000000" w:themeColor="text1"/>
          <w:sz w:val="20"/>
          <w:szCs w:val="20"/>
        </w:rPr>
        <w:t xml:space="preserve"> displacement</w:t>
      </w:r>
      <w:r w:rsidR="00073422">
        <w:rPr>
          <w:rFonts w:ascii="Open Sans" w:eastAsiaTheme="majorEastAsia" w:hAnsi="Open Sans" w:cs="Open Sans"/>
          <w:color w:val="000000" w:themeColor="text1"/>
          <w:sz w:val="20"/>
          <w:szCs w:val="20"/>
        </w:rPr>
        <w:t xml:space="preserve"> risks</w:t>
      </w:r>
      <w:r w:rsidR="00F6611E" w:rsidRPr="00D40159">
        <w:rPr>
          <w:rFonts w:ascii="Open Sans" w:eastAsiaTheme="majorEastAsia" w:hAnsi="Open Sans" w:cs="Open Sans"/>
          <w:color w:val="000000" w:themeColor="text1"/>
          <w:sz w:val="20"/>
          <w:szCs w:val="20"/>
        </w:rPr>
        <w:t xml:space="preserve">, </w:t>
      </w:r>
      <w:r w:rsidR="00D84F2F" w:rsidRPr="00D40159">
        <w:rPr>
          <w:rFonts w:ascii="Open Sans" w:eastAsiaTheme="majorEastAsia" w:hAnsi="Open Sans" w:cs="Open Sans"/>
          <w:color w:val="000000" w:themeColor="text1"/>
          <w:sz w:val="20"/>
          <w:szCs w:val="20"/>
        </w:rPr>
        <w:t xml:space="preserve">and equip renters </w:t>
      </w:r>
      <w:r w:rsidR="004B76C5" w:rsidRPr="00D40159">
        <w:rPr>
          <w:rFonts w:ascii="Open Sans" w:eastAsiaTheme="majorEastAsia" w:hAnsi="Open Sans" w:cs="Open Sans"/>
          <w:color w:val="000000" w:themeColor="text1"/>
          <w:sz w:val="20"/>
          <w:szCs w:val="20"/>
        </w:rPr>
        <w:t xml:space="preserve">with information </w:t>
      </w:r>
      <w:r w:rsidR="00DC3FBD" w:rsidRPr="00D40159">
        <w:rPr>
          <w:rFonts w:ascii="Open Sans" w:eastAsiaTheme="majorEastAsia" w:hAnsi="Open Sans" w:cs="Open Sans"/>
          <w:color w:val="000000" w:themeColor="text1"/>
          <w:sz w:val="20"/>
          <w:szCs w:val="20"/>
        </w:rPr>
        <w:t xml:space="preserve">and resources </w:t>
      </w:r>
      <w:r w:rsidR="007F2CA8" w:rsidRPr="00D40159">
        <w:rPr>
          <w:rFonts w:ascii="Open Sans" w:eastAsiaTheme="majorEastAsia" w:hAnsi="Open Sans" w:cs="Open Sans"/>
          <w:color w:val="000000" w:themeColor="text1"/>
          <w:sz w:val="20"/>
          <w:szCs w:val="20"/>
        </w:rPr>
        <w:t>on their rights</w:t>
      </w:r>
      <w:r w:rsidR="005864C0">
        <w:rPr>
          <w:rFonts w:ascii="Open Sans" w:eastAsiaTheme="majorEastAsia" w:hAnsi="Open Sans" w:cs="Open Sans"/>
          <w:color w:val="000000" w:themeColor="text1"/>
          <w:sz w:val="20"/>
          <w:szCs w:val="20"/>
        </w:rPr>
        <w:t>.</w:t>
      </w:r>
    </w:p>
    <w:p w14:paraId="589F74EC" w14:textId="77777777" w:rsidR="00C204D8" w:rsidRDefault="00C204D8" w:rsidP="00C204D8">
      <w:pPr>
        <w:pStyle w:val="paragraph"/>
        <w:spacing w:before="0" w:beforeAutospacing="0" w:after="0" w:afterAutospacing="0"/>
        <w:textAlignment w:val="baseline"/>
        <w:rPr>
          <w:rFonts w:ascii="Open Sans" w:hAnsi="Open Sans" w:cs="Open Sans"/>
          <w:sz w:val="18"/>
          <w:szCs w:val="18"/>
        </w:rPr>
      </w:pPr>
    </w:p>
    <w:p w14:paraId="7AEB419D" w14:textId="1AA923B9" w:rsidR="005C0BF1" w:rsidRPr="005C0BF1" w:rsidRDefault="005C0BF1" w:rsidP="00C204D8">
      <w:pPr>
        <w:pStyle w:val="paragraph"/>
        <w:spacing w:before="0" w:beforeAutospacing="0" w:after="0" w:afterAutospacing="0"/>
        <w:textAlignment w:val="baseline"/>
        <w:rPr>
          <w:rFonts w:ascii="Open Sans" w:eastAsiaTheme="majorEastAsia" w:hAnsi="Open Sans" w:cs="Open Sans"/>
          <w:b/>
          <w:bCs/>
          <w:color w:val="E97132" w:themeColor="accent2"/>
          <w:sz w:val="20"/>
          <w:szCs w:val="20"/>
        </w:rPr>
      </w:pPr>
      <w:r>
        <w:rPr>
          <w:rStyle w:val="normaltextrun"/>
          <w:rFonts w:ascii="Open Sans" w:eastAsiaTheme="majorEastAsia" w:hAnsi="Open Sans" w:cs="Open Sans"/>
          <w:b/>
          <w:bCs/>
          <w:color w:val="E97132" w:themeColor="accent2"/>
          <w:sz w:val="20"/>
          <w:szCs w:val="20"/>
        </w:rPr>
        <w:t>Recommendations</w:t>
      </w:r>
    </w:p>
    <w:p w14:paraId="0A330E91" w14:textId="14E18BCD" w:rsidR="000F68F8" w:rsidRPr="00955EAE" w:rsidRDefault="00BE19ED" w:rsidP="00BE19ED">
      <w:pPr>
        <w:spacing w:line="279" w:lineRule="auto"/>
        <w:rPr>
          <w:rFonts w:ascii="Open Sans" w:hAnsi="Open Sans" w:cs="Open Sans"/>
          <w:b/>
          <w:bCs/>
          <w:sz w:val="20"/>
          <w:szCs w:val="20"/>
        </w:rPr>
      </w:pPr>
      <w:r w:rsidRPr="00955EAE">
        <w:rPr>
          <w:rFonts w:ascii="Open Sans" w:hAnsi="Open Sans" w:cs="Open Sans"/>
          <w:b/>
          <w:bCs/>
          <w:sz w:val="20"/>
          <w:szCs w:val="20"/>
        </w:rPr>
        <w:t xml:space="preserve">Goal: Displacement risks for existing residents </w:t>
      </w:r>
      <w:r w:rsidR="00C333AE" w:rsidRPr="00955EAE">
        <w:rPr>
          <w:rFonts w:ascii="Open Sans" w:hAnsi="Open Sans" w:cs="Open Sans"/>
          <w:b/>
          <w:bCs/>
          <w:sz w:val="20"/>
          <w:szCs w:val="20"/>
        </w:rPr>
        <w:t xml:space="preserve">should </w:t>
      </w:r>
      <w:r w:rsidRPr="00955EAE">
        <w:rPr>
          <w:rFonts w:ascii="Open Sans" w:hAnsi="Open Sans" w:cs="Open Sans"/>
          <w:b/>
          <w:bCs/>
          <w:sz w:val="20"/>
          <w:szCs w:val="20"/>
        </w:rPr>
        <w:t xml:space="preserve">be mitigated and the return of formerly displaced Hill District residents </w:t>
      </w:r>
      <w:r w:rsidR="00C333AE" w:rsidRPr="00955EAE">
        <w:rPr>
          <w:rFonts w:ascii="Open Sans" w:hAnsi="Open Sans" w:cs="Open Sans"/>
          <w:b/>
          <w:bCs/>
          <w:sz w:val="20"/>
          <w:szCs w:val="20"/>
        </w:rPr>
        <w:t>should</w:t>
      </w:r>
      <w:r w:rsidRPr="00955EAE">
        <w:rPr>
          <w:rFonts w:ascii="Open Sans" w:hAnsi="Open Sans" w:cs="Open Sans"/>
          <w:b/>
          <w:bCs/>
          <w:sz w:val="20"/>
          <w:szCs w:val="20"/>
        </w:rPr>
        <w:t xml:space="preserve"> be facilitated. </w:t>
      </w:r>
    </w:p>
    <w:p w14:paraId="14C0A61B" w14:textId="76B33A04" w:rsidR="00DB264A" w:rsidRPr="00F85FED" w:rsidRDefault="00897488" w:rsidP="003F431A">
      <w:pPr>
        <w:pStyle w:val="ListParagraph"/>
        <w:numPr>
          <w:ilvl w:val="0"/>
          <w:numId w:val="6"/>
        </w:numPr>
        <w:spacing w:line="279" w:lineRule="auto"/>
        <w:rPr>
          <w:rFonts w:ascii="Open Sans" w:hAnsi="Open Sans" w:cs="Open Sans"/>
          <w:b/>
          <w:bCs/>
          <w:color w:val="4EA72E" w:themeColor="accent6"/>
          <w:sz w:val="20"/>
          <w:szCs w:val="20"/>
        </w:rPr>
      </w:pPr>
      <w:r w:rsidRPr="00955EAE">
        <w:rPr>
          <w:rFonts w:ascii="Open Sans" w:hAnsi="Open Sans" w:cs="Open Sans"/>
          <w:b/>
          <w:bCs/>
          <w:sz w:val="20"/>
          <w:szCs w:val="20"/>
        </w:rPr>
        <w:t xml:space="preserve">Policy </w:t>
      </w:r>
      <w:r w:rsidR="00AF7220" w:rsidRPr="00955EAE">
        <w:rPr>
          <w:rFonts w:ascii="Open Sans" w:hAnsi="Open Sans" w:cs="Open Sans"/>
          <w:b/>
          <w:bCs/>
          <w:sz w:val="20"/>
          <w:szCs w:val="20"/>
        </w:rPr>
        <w:t>–</w:t>
      </w:r>
      <w:r w:rsidRPr="00955EAE">
        <w:rPr>
          <w:rFonts w:ascii="Open Sans" w:hAnsi="Open Sans" w:cs="Open Sans"/>
          <w:b/>
          <w:bCs/>
          <w:sz w:val="20"/>
          <w:szCs w:val="20"/>
        </w:rPr>
        <w:t xml:space="preserve"> </w:t>
      </w:r>
      <w:r w:rsidR="00412C51" w:rsidRPr="00955EAE">
        <w:rPr>
          <w:rFonts w:ascii="Open Sans" w:hAnsi="Open Sans" w:cs="Open Sans"/>
          <w:b/>
          <w:bCs/>
          <w:sz w:val="20"/>
          <w:szCs w:val="20"/>
        </w:rPr>
        <w:t xml:space="preserve">Prioritize building maintenance and rehab in public funding. </w:t>
      </w:r>
      <w:r w:rsidR="00E30F54" w:rsidRPr="00955EAE">
        <w:rPr>
          <w:rFonts w:ascii="Open Sans" w:hAnsi="Open Sans" w:cs="Open Sans"/>
          <w:sz w:val="20"/>
          <w:szCs w:val="20"/>
        </w:rPr>
        <w:t xml:space="preserve">Funding for building </w:t>
      </w:r>
      <w:r w:rsidR="004C5979" w:rsidRPr="00955EAE">
        <w:rPr>
          <w:rFonts w:ascii="Open Sans" w:hAnsi="Open Sans" w:cs="Open Sans"/>
          <w:sz w:val="20"/>
          <w:szCs w:val="20"/>
        </w:rPr>
        <w:t>maintenance and rehab should be prioritized in the allocation of funds through the Housing Opportunity Fund</w:t>
      </w:r>
      <w:r w:rsidR="00AA1E28" w:rsidRPr="00955EAE">
        <w:rPr>
          <w:rFonts w:ascii="Open Sans" w:hAnsi="Open Sans" w:cs="Open Sans"/>
          <w:sz w:val="20"/>
          <w:szCs w:val="20"/>
        </w:rPr>
        <w:t xml:space="preserve"> managed by the URA</w:t>
      </w:r>
      <w:r w:rsidR="00773F9C">
        <w:rPr>
          <w:rFonts w:ascii="Open Sans" w:hAnsi="Open Sans" w:cs="Open Sans"/>
          <w:sz w:val="20"/>
          <w:szCs w:val="20"/>
        </w:rPr>
        <w:t>.</w:t>
      </w:r>
    </w:p>
    <w:p w14:paraId="00CDB330" w14:textId="77777777" w:rsidR="00F85FED" w:rsidRPr="00955EAE" w:rsidRDefault="00F85FED" w:rsidP="00F85FED">
      <w:pPr>
        <w:pStyle w:val="ListParagraph"/>
        <w:spacing w:line="279" w:lineRule="auto"/>
        <w:ind w:left="1440"/>
        <w:rPr>
          <w:rFonts w:ascii="Open Sans" w:hAnsi="Open Sans" w:cs="Open Sans"/>
          <w:b/>
          <w:bCs/>
          <w:color w:val="4EA72E" w:themeColor="accent6"/>
          <w:sz w:val="20"/>
          <w:szCs w:val="20"/>
        </w:rPr>
      </w:pPr>
    </w:p>
    <w:p w14:paraId="5DEF7F74" w14:textId="4D45A0F6" w:rsidR="0089040E" w:rsidRPr="00955EAE" w:rsidRDefault="00894D80" w:rsidP="001B399C">
      <w:pPr>
        <w:pStyle w:val="ListParagraph"/>
        <w:spacing w:line="279" w:lineRule="auto"/>
        <w:ind w:left="1440"/>
        <w:rPr>
          <w:rFonts w:ascii="Open Sans" w:hAnsi="Open Sans" w:cs="Open Sans"/>
          <w:b/>
          <w:bCs/>
          <w:color w:val="4EA72E" w:themeColor="accent6"/>
          <w:sz w:val="20"/>
          <w:szCs w:val="20"/>
        </w:rPr>
      </w:pPr>
      <w:r w:rsidRPr="00955EAE">
        <w:rPr>
          <w:rFonts w:ascii="Open Sans" w:hAnsi="Open Sans" w:cs="Open Sans"/>
          <w:b/>
          <w:bCs/>
          <w:sz w:val="20"/>
          <w:szCs w:val="20"/>
        </w:rPr>
        <w:t xml:space="preserve">Strategy - </w:t>
      </w:r>
      <w:r w:rsidR="00F85FED">
        <w:rPr>
          <w:rFonts w:ascii="Open Sans" w:hAnsi="Open Sans" w:cs="Open Sans"/>
          <w:b/>
          <w:bCs/>
          <w:sz w:val="20"/>
          <w:szCs w:val="20"/>
        </w:rPr>
        <w:t>M</w:t>
      </w:r>
      <w:r w:rsidR="00AF7220" w:rsidRPr="00955EAE">
        <w:rPr>
          <w:rFonts w:ascii="Open Sans" w:hAnsi="Open Sans" w:cs="Open Sans"/>
          <w:b/>
          <w:bCs/>
          <w:sz w:val="20"/>
          <w:szCs w:val="20"/>
        </w:rPr>
        <w:t xml:space="preserve">aintenance of existing housing stock. </w:t>
      </w:r>
      <w:r w:rsidR="001F4808" w:rsidRPr="00955EAE">
        <w:rPr>
          <w:rFonts w:ascii="Open Sans" w:hAnsi="Open Sans" w:cs="Open Sans"/>
          <w:sz w:val="20"/>
          <w:szCs w:val="20"/>
        </w:rPr>
        <w:t>Prioritize a</w:t>
      </w:r>
      <w:r w:rsidR="006655D8" w:rsidRPr="00955EAE">
        <w:rPr>
          <w:rFonts w:ascii="Open Sans" w:hAnsi="Open Sans" w:cs="Open Sans"/>
          <w:sz w:val="20"/>
          <w:szCs w:val="20"/>
        </w:rPr>
        <w:t>ging</w:t>
      </w:r>
      <w:r w:rsidR="00803756" w:rsidRPr="00955EAE">
        <w:rPr>
          <w:rFonts w:ascii="Open Sans" w:hAnsi="Open Sans" w:cs="Open Sans"/>
          <w:sz w:val="20"/>
          <w:szCs w:val="20"/>
        </w:rPr>
        <w:t xml:space="preserve"> and vacant housing</w:t>
      </w:r>
      <w:r w:rsidR="001F4808" w:rsidRPr="00955EAE">
        <w:rPr>
          <w:rFonts w:ascii="Open Sans" w:hAnsi="Open Sans" w:cs="Open Sans"/>
          <w:sz w:val="20"/>
          <w:szCs w:val="20"/>
        </w:rPr>
        <w:t xml:space="preserve"> </w:t>
      </w:r>
      <w:r w:rsidR="006655D8" w:rsidRPr="00955EAE">
        <w:rPr>
          <w:rFonts w:ascii="Open Sans" w:hAnsi="Open Sans" w:cs="Open Sans"/>
          <w:sz w:val="20"/>
          <w:szCs w:val="20"/>
        </w:rPr>
        <w:t xml:space="preserve">stock </w:t>
      </w:r>
      <w:r w:rsidR="001F4808" w:rsidRPr="00955EAE">
        <w:rPr>
          <w:rFonts w:ascii="Open Sans" w:hAnsi="Open Sans" w:cs="Open Sans"/>
          <w:sz w:val="20"/>
          <w:szCs w:val="20"/>
        </w:rPr>
        <w:t xml:space="preserve">for </w:t>
      </w:r>
      <w:r w:rsidR="006655D8" w:rsidRPr="00955EAE">
        <w:rPr>
          <w:rFonts w:ascii="Open Sans" w:hAnsi="Open Sans" w:cs="Open Sans"/>
          <w:sz w:val="20"/>
          <w:szCs w:val="20"/>
        </w:rPr>
        <w:t>rehab and preserv</w:t>
      </w:r>
      <w:r w:rsidR="001F4808" w:rsidRPr="00955EAE">
        <w:rPr>
          <w:rFonts w:ascii="Open Sans" w:hAnsi="Open Sans" w:cs="Open Sans"/>
          <w:sz w:val="20"/>
          <w:szCs w:val="20"/>
        </w:rPr>
        <w:t>ation</w:t>
      </w:r>
      <w:r w:rsidR="00FF1D5C">
        <w:rPr>
          <w:rFonts w:ascii="Open Sans" w:hAnsi="Open Sans" w:cs="Open Sans"/>
          <w:sz w:val="20"/>
          <w:szCs w:val="20"/>
        </w:rPr>
        <w:t xml:space="preserve"> by conducting and maintaining an inventory of housing stock in need of repair</w:t>
      </w:r>
      <w:r w:rsidR="00F434FA" w:rsidRPr="00955EAE">
        <w:rPr>
          <w:rFonts w:ascii="Open Sans" w:hAnsi="Open Sans" w:cs="Open Sans"/>
          <w:sz w:val="20"/>
          <w:szCs w:val="20"/>
        </w:rPr>
        <w:t>.</w:t>
      </w:r>
      <w:r w:rsidR="006655D8" w:rsidRPr="00955EAE">
        <w:rPr>
          <w:rFonts w:ascii="Open Sans" w:hAnsi="Open Sans" w:cs="Open Sans"/>
          <w:sz w:val="20"/>
          <w:szCs w:val="20"/>
        </w:rPr>
        <w:t xml:space="preserve"> </w:t>
      </w:r>
    </w:p>
    <w:p w14:paraId="4CBEF567" w14:textId="77777777" w:rsidR="00E37DAF" w:rsidRDefault="00437634" w:rsidP="00E37DAF">
      <w:pPr>
        <w:pStyle w:val="ListParagraph"/>
        <w:spacing w:line="279" w:lineRule="auto"/>
        <w:ind w:left="1440"/>
        <w:rPr>
          <w:rFonts w:ascii="Open Sans" w:hAnsi="Open Sans" w:cs="Open Sans"/>
          <w:sz w:val="20"/>
          <w:szCs w:val="20"/>
        </w:rPr>
      </w:pPr>
      <w:r w:rsidRPr="00955EAE">
        <w:rPr>
          <w:rFonts w:ascii="Open Sans" w:hAnsi="Open Sans" w:cs="Open Sans"/>
          <w:sz w:val="20"/>
          <w:szCs w:val="20"/>
        </w:rPr>
        <w:t>the involuntary displacement of residents, to the greatest extent feasible, except in the case of a s</w:t>
      </w:r>
      <w:r w:rsidR="00E273CA" w:rsidRPr="00955EAE">
        <w:rPr>
          <w:rFonts w:ascii="Open Sans" w:hAnsi="Open Sans" w:cs="Open Sans"/>
          <w:sz w:val="20"/>
          <w:szCs w:val="20"/>
        </w:rPr>
        <w:t>ubstantial and imminent threat to health or safety.</w:t>
      </w:r>
    </w:p>
    <w:p w14:paraId="26F8565F" w14:textId="77777777" w:rsidR="00004275" w:rsidRPr="00955EAE" w:rsidRDefault="00004275" w:rsidP="00E37DAF">
      <w:pPr>
        <w:pStyle w:val="ListParagraph"/>
        <w:spacing w:line="279" w:lineRule="auto"/>
        <w:ind w:left="1440"/>
        <w:rPr>
          <w:rFonts w:ascii="Open Sans" w:hAnsi="Open Sans" w:cs="Open Sans"/>
          <w:sz w:val="20"/>
          <w:szCs w:val="20"/>
        </w:rPr>
      </w:pPr>
    </w:p>
    <w:p w14:paraId="464E78BF" w14:textId="54D960CF" w:rsidR="00B347AD" w:rsidRPr="00955EAE" w:rsidRDefault="00E37DAF" w:rsidP="003F431A">
      <w:pPr>
        <w:pStyle w:val="ListParagraph"/>
        <w:numPr>
          <w:ilvl w:val="0"/>
          <w:numId w:val="6"/>
        </w:numPr>
        <w:spacing w:line="279" w:lineRule="auto"/>
        <w:rPr>
          <w:rFonts w:ascii="Open Sans" w:hAnsi="Open Sans" w:cs="Open Sans"/>
          <w:b/>
          <w:bCs/>
          <w:color w:val="4EA72E" w:themeColor="accent6"/>
          <w:sz w:val="20"/>
          <w:szCs w:val="20"/>
        </w:rPr>
      </w:pPr>
      <w:r w:rsidRPr="00955EAE">
        <w:rPr>
          <w:rFonts w:ascii="Open Sans" w:hAnsi="Open Sans" w:cs="Open Sans"/>
          <w:b/>
          <w:bCs/>
          <w:sz w:val="20"/>
          <w:szCs w:val="20"/>
        </w:rPr>
        <w:t xml:space="preserve">Policy – Mitigate displacement due to new development. </w:t>
      </w:r>
      <w:r w:rsidRPr="00955EAE">
        <w:rPr>
          <w:rFonts w:ascii="Open Sans" w:hAnsi="Open Sans" w:cs="Open Sans"/>
          <w:sz w:val="20"/>
          <w:szCs w:val="20"/>
        </w:rPr>
        <w:t>All Hill District redevelopments should minimize</w:t>
      </w:r>
    </w:p>
    <w:p w14:paraId="5FA31824" w14:textId="77777777" w:rsidR="00BC4C4C" w:rsidRPr="00955EAE" w:rsidRDefault="00BC4C4C" w:rsidP="00F2533D">
      <w:pPr>
        <w:pStyle w:val="ListParagraph"/>
        <w:spacing w:line="279" w:lineRule="auto"/>
        <w:ind w:left="1440"/>
        <w:rPr>
          <w:rFonts w:ascii="Open Sans" w:hAnsi="Open Sans" w:cs="Open Sans"/>
          <w:sz w:val="20"/>
          <w:szCs w:val="20"/>
        </w:rPr>
      </w:pPr>
    </w:p>
    <w:p w14:paraId="24B2071E" w14:textId="371792D0" w:rsidR="0097774D" w:rsidRPr="00955EAE" w:rsidRDefault="2401E2EB" w:rsidP="00D814A9">
      <w:pPr>
        <w:pStyle w:val="ListParagraph"/>
        <w:spacing w:line="279" w:lineRule="auto"/>
        <w:ind w:left="1440"/>
        <w:rPr>
          <w:rFonts w:ascii="Open Sans" w:hAnsi="Open Sans" w:cs="Open Sans"/>
          <w:sz w:val="20"/>
          <w:szCs w:val="20"/>
        </w:rPr>
      </w:pPr>
      <w:r w:rsidRPr="5F40B6E6">
        <w:rPr>
          <w:rFonts w:ascii="Open Sans" w:hAnsi="Open Sans" w:cs="Open Sans"/>
          <w:b/>
          <w:bCs/>
          <w:sz w:val="20"/>
          <w:szCs w:val="20"/>
        </w:rPr>
        <w:t xml:space="preserve">Strategy </w:t>
      </w:r>
      <w:r w:rsidR="2E1F97E2" w:rsidRPr="5F40B6E6">
        <w:rPr>
          <w:rFonts w:ascii="Open Sans" w:hAnsi="Open Sans" w:cs="Open Sans"/>
          <w:b/>
          <w:bCs/>
          <w:sz w:val="20"/>
          <w:szCs w:val="20"/>
        </w:rPr>
        <w:t>–</w:t>
      </w:r>
      <w:r w:rsidRPr="5F40B6E6">
        <w:rPr>
          <w:rFonts w:ascii="Open Sans" w:hAnsi="Open Sans" w:cs="Open Sans"/>
          <w:b/>
          <w:bCs/>
          <w:sz w:val="20"/>
          <w:szCs w:val="20"/>
        </w:rPr>
        <w:t xml:space="preserve"> </w:t>
      </w:r>
      <w:r w:rsidR="325A8365" w:rsidRPr="5F40B6E6">
        <w:rPr>
          <w:rFonts w:ascii="Open Sans" w:hAnsi="Open Sans" w:cs="Open Sans"/>
          <w:b/>
          <w:bCs/>
          <w:sz w:val="20"/>
          <w:szCs w:val="20"/>
        </w:rPr>
        <w:t xml:space="preserve">Anti-displacement program. </w:t>
      </w:r>
      <w:r w:rsidR="2E1F97E2" w:rsidRPr="5F40B6E6">
        <w:rPr>
          <w:rFonts w:ascii="Open Sans" w:hAnsi="Open Sans" w:cs="Open Sans"/>
          <w:sz w:val="20"/>
          <w:szCs w:val="20"/>
        </w:rPr>
        <w:t xml:space="preserve">Adopt an anti-displacement program that prioritizes the needs of residents </w:t>
      </w:r>
      <w:r w:rsidR="00657F3B">
        <w:rPr>
          <w:rFonts w:ascii="Open Sans" w:hAnsi="Open Sans" w:cs="Open Sans"/>
          <w:sz w:val="20"/>
          <w:szCs w:val="20"/>
        </w:rPr>
        <w:t>at</w:t>
      </w:r>
      <w:r w:rsidR="00202A94">
        <w:rPr>
          <w:rFonts w:ascii="Open Sans" w:hAnsi="Open Sans" w:cs="Open Sans"/>
          <w:sz w:val="20"/>
          <w:szCs w:val="20"/>
        </w:rPr>
        <w:t>-</w:t>
      </w:r>
      <w:r w:rsidR="00657F3B">
        <w:rPr>
          <w:rFonts w:ascii="Open Sans" w:hAnsi="Open Sans" w:cs="Open Sans"/>
          <w:sz w:val="20"/>
          <w:szCs w:val="20"/>
        </w:rPr>
        <w:t xml:space="preserve">risk </w:t>
      </w:r>
      <w:r w:rsidR="0061426F">
        <w:rPr>
          <w:rFonts w:ascii="Open Sans" w:hAnsi="Open Sans" w:cs="Open Sans"/>
          <w:sz w:val="20"/>
          <w:szCs w:val="20"/>
        </w:rPr>
        <w:t xml:space="preserve">of being </w:t>
      </w:r>
      <w:r w:rsidR="325A8365" w:rsidRPr="5F40B6E6">
        <w:rPr>
          <w:rFonts w:ascii="Open Sans" w:hAnsi="Open Sans" w:cs="Open Sans"/>
          <w:sz w:val="20"/>
          <w:szCs w:val="20"/>
        </w:rPr>
        <w:t>displaced from new development</w:t>
      </w:r>
      <w:r w:rsidR="1FCC5D9D" w:rsidRPr="5F40B6E6">
        <w:rPr>
          <w:rFonts w:ascii="Open Sans" w:hAnsi="Open Sans" w:cs="Open Sans"/>
          <w:sz w:val="20"/>
          <w:szCs w:val="20"/>
        </w:rPr>
        <w:t>.</w:t>
      </w:r>
      <w:r w:rsidR="2C35D17F" w:rsidRPr="5F40B6E6">
        <w:rPr>
          <w:rFonts w:ascii="Open Sans" w:hAnsi="Open Sans" w:cs="Open Sans"/>
          <w:sz w:val="20"/>
          <w:szCs w:val="20"/>
        </w:rPr>
        <w:t xml:space="preserve"> </w:t>
      </w:r>
      <w:r w:rsidR="0061426F">
        <w:rPr>
          <w:rFonts w:ascii="Open Sans" w:hAnsi="Open Sans" w:cs="Open Sans"/>
          <w:sz w:val="20"/>
          <w:szCs w:val="20"/>
        </w:rPr>
        <w:t>This</w:t>
      </w:r>
      <w:r w:rsidR="48B4023F" w:rsidRPr="5F40B6E6">
        <w:rPr>
          <w:rFonts w:ascii="Open Sans" w:hAnsi="Open Sans" w:cs="Open Sans"/>
          <w:sz w:val="20"/>
          <w:szCs w:val="20"/>
        </w:rPr>
        <w:t xml:space="preserve"> program </w:t>
      </w:r>
      <w:r w:rsidR="67AA4993" w:rsidRPr="5F40B6E6">
        <w:rPr>
          <w:rFonts w:ascii="Open Sans" w:hAnsi="Open Sans" w:cs="Open Sans"/>
          <w:sz w:val="20"/>
          <w:szCs w:val="20"/>
        </w:rPr>
        <w:t>should</w:t>
      </w:r>
      <w:r w:rsidR="48B4023F" w:rsidRPr="5F40B6E6">
        <w:rPr>
          <w:rFonts w:ascii="Open Sans" w:hAnsi="Open Sans" w:cs="Open Sans"/>
          <w:sz w:val="20"/>
          <w:szCs w:val="20"/>
        </w:rPr>
        <w:t xml:space="preserve"> </w:t>
      </w:r>
      <w:r w:rsidR="0061426F">
        <w:rPr>
          <w:rFonts w:ascii="Open Sans" w:hAnsi="Open Sans" w:cs="Open Sans"/>
          <w:sz w:val="20"/>
          <w:szCs w:val="20"/>
        </w:rPr>
        <w:t>address the diverse needs of families and households currently residing in the Hill District</w:t>
      </w:r>
      <w:r w:rsidR="4608ED1F" w:rsidRPr="5F40B6E6">
        <w:rPr>
          <w:rFonts w:ascii="Open Sans" w:hAnsi="Open Sans" w:cs="Open Sans"/>
          <w:sz w:val="20"/>
          <w:szCs w:val="20"/>
        </w:rPr>
        <w:t xml:space="preserve">. </w:t>
      </w:r>
      <w:r w:rsidR="00BA53E4">
        <w:rPr>
          <w:rFonts w:ascii="Open Sans" w:hAnsi="Open Sans" w:cs="Open Sans"/>
          <w:sz w:val="20"/>
          <w:szCs w:val="20"/>
        </w:rPr>
        <w:t>Key components of the anti-displacement program should incorporate</w:t>
      </w:r>
      <w:r w:rsidR="00316C7E">
        <w:rPr>
          <w:rFonts w:ascii="Open Sans" w:hAnsi="Open Sans" w:cs="Open Sans"/>
          <w:sz w:val="20"/>
          <w:szCs w:val="20"/>
        </w:rPr>
        <w:t xml:space="preserve"> affordable housing preservation, tenant protection, homeowner support, </w:t>
      </w:r>
      <w:r w:rsidR="00DC7547">
        <w:rPr>
          <w:rFonts w:ascii="Open Sans" w:hAnsi="Open Sans" w:cs="Open Sans"/>
          <w:sz w:val="20"/>
          <w:szCs w:val="20"/>
        </w:rPr>
        <w:t xml:space="preserve">and </w:t>
      </w:r>
      <w:r w:rsidR="00E426C6">
        <w:rPr>
          <w:rFonts w:ascii="Open Sans" w:hAnsi="Open Sans" w:cs="Open Sans"/>
          <w:sz w:val="20"/>
          <w:szCs w:val="20"/>
        </w:rPr>
        <w:t>c</w:t>
      </w:r>
      <w:r w:rsidR="003B5AC3">
        <w:rPr>
          <w:rFonts w:ascii="Open Sans" w:hAnsi="Open Sans" w:cs="Open Sans"/>
          <w:sz w:val="20"/>
          <w:szCs w:val="20"/>
        </w:rPr>
        <w:t>ommunity engagement</w:t>
      </w:r>
      <w:r w:rsidR="00275542">
        <w:rPr>
          <w:rFonts w:ascii="Open Sans" w:hAnsi="Open Sans" w:cs="Open Sans"/>
          <w:sz w:val="20"/>
          <w:szCs w:val="20"/>
        </w:rPr>
        <w:t>.</w:t>
      </w:r>
    </w:p>
    <w:p w14:paraId="2C122DA5" w14:textId="77777777" w:rsidR="00D655B5" w:rsidRPr="00955EAE" w:rsidRDefault="00D655B5" w:rsidP="00D814A9">
      <w:pPr>
        <w:pStyle w:val="ListParagraph"/>
        <w:spacing w:line="279" w:lineRule="auto"/>
        <w:ind w:left="1440"/>
        <w:rPr>
          <w:rFonts w:ascii="Open Sans" w:hAnsi="Open Sans" w:cs="Open Sans"/>
          <w:sz w:val="20"/>
          <w:szCs w:val="20"/>
        </w:rPr>
      </w:pPr>
    </w:p>
    <w:p w14:paraId="3D947E92" w14:textId="3616A4C5" w:rsidR="009B3A81" w:rsidRDefault="00D655B5" w:rsidP="00BF335F">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Right of first offer/first refusal. </w:t>
      </w:r>
      <w:r w:rsidRPr="00955EAE">
        <w:rPr>
          <w:rFonts w:ascii="Open Sans" w:hAnsi="Open Sans" w:cs="Open Sans"/>
          <w:sz w:val="20"/>
          <w:szCs w:val="20"/>
        </w:rPr>
        <w:t>Community organizations and tenants should have the right of first offer or right of first refusal to purchase affordable housing units. This could mirror Community Opportunity to Purchase Act (COPA) and Tenant Opportunity to Purchase Act (TOPA) initiatives that have been explored in other cities.</w:t>
      </w:r>
    </w:p>
    <w:p w14:paraId="69AF844B" w14:textId="77777777" w:rsidR="00BF335F" w:rsidRPr="00BF335F" w:rsidRDefault="00BF335F" w:rsidP="00BF335F">
      <w:pPr>
        <w:pStyle w:val="ListParagraph"/>
        <w:spacing w:line="279" w:lineRule="auto"/>
        <w:ind w:left="1440"/>
        <w:rPr>
          <w:rFonts w:ascii="Open Sans" w:hAnsi="Open Sans" w:cs="Open Sans"/>
          <w:sz w:val="20"/>
          <w:szCs w:val="20"/>
        </w:rPr>
      </w:pPr>
    </w:p>
    <w:p w14:paraId="693FF774" w14:textId="784FD408" w:rsidR="00AB5EB6" w:rsidRPr="00955EAE" w:rsidRDefault="009A5964" w:rsidP="003F431A">
      <w:pPr>
        <w:pStyle w:val="ListParagraph"/>
        <w:numPr>
          <w:ilvl w:val="0"/>
          <w:numId w:val="6"/>
        </w:numPr>
        <w:spacing w:line="279" w:lineRule="auto"/>
        <w:rPr>
          <w:rFonts w:ascii="Open Sans" w:hAnsi="Open Sans" w:cs="Open Sans"/>
          <w:sz w:val="20"/>
          <w:szCs w:val="20"/>
        </w:rPr>
      </w:pPr>
      <w:r w:rsidRPr="00955EAE">
        <w:rPr>
          <w:rFonts w:ascii="Open Sans" w:hAnsi="Open Sans" w:cs="Open Sans"/>
          <w:b/>
          <w:bCs/>
          <w:sz w:val="20"/>
          <w:szCs w:val="20"/>
        </w:rPr>
        <w:t xml:space="preserve">Policy - </w:t>
      </w:r>
      <w:r w:rsidR="001447F3" w:rsidRPr="00955EAE">
        <w:rPr>
          <w:rFonts w:ascii="Open Sans" w:hAnsi="Open Sans" w:cs="Open Sans"/>
          <w:b/>
          <w:bCs/>
          <w:sz w:val="20"/>
          <w:szCs w:val="20"/>
        </w:rPr>
        <w:t xml:space="preserve">Transition plans for tenants. </w:t>
      </w:r>
      <w:r w:rsidR="001447F3" w:rsidRPr="00955EAE">
        <w:rPr>
          <w:rFonts w:ascii="Open Sans" w:hAnsi="Open Sans" w:cs="Open Sans"/>
          <w:sz w:val="20"/>
          <w:szCs w:val="20"/>
        </w:rPr>
        <w:t xml:space="preserve">Publicly subsidized Hill District housing redevelopment plans must include a comprehensive transition plan for existing tenants and a plan preserve existing </w:t>
      </w:r>
      <w:r w:rsidR="00A906EF" w:rsidRPr="00955EAE">
        <w:rPr>
          <w:rFonts w:ascii="Open Sans" w:hAnsi="Open Sans" w:cs="Open Sans"/>
          <w:sz w:val="20"/>
          <w:szCs w:val="20"/>
        </w:rPr>
        <w:t>project based rental subsidy, to the greatest extent possible. (GHDMP Appendix)</w:t>
      </w:r>
    </w:p>
    <w:p w14:paraId="6EBB8855" w14:textId="77777777" w:rsidR="00787AA2" w:rsidRPr="00955EAE" w:rsidRDefault="00787AA2" w:rsidP="00D814A9">
      <w:pPr>
        <w:pStyle w:val="ListParagraph"/>
        <w:spacing w:line="279" w:lineRule="auto"/>
        <w:ind w:left="1440"/>
        <w:rPr>
          <w:rFonts w:ascii="Open Sans" w:hAnsi="Open Sans" w:cs="Open Sans"/>
          <w:sz w:val="20"/>
          <w:szCs w:val="20"/>
        </w:rPr>
      </w:pPr>
    </w:p>
    <w:p w14:paraId="22BE6123" w14:textId="7003C48D" w:rsidR="00787AA2" w:rsidRPr="00955EAE" w:rsidRDefault="00787AA2" w:rsidP="00D814A9">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w:t>
      </w:r>
      <w:r w:rsidR="00CD36A0" w:rsidRPr="00955EAE">
        <w:rPr>
          <w:rFonts w:ascii="Open Sans" w:hAnsi="Open Sans" w:cs="Open Sans"/>
          <w:b/>
          <w:bCs/>
          <w:sz w:val="20"/>
          <w:szCs w:val="20"/>
        </w:rPr>
        <w:t xml:space="preserve">Implement the Bedford Connects Transformation Plan. </w:t>
      </w:r>
      <w:r w:rsidR="002B22FF" w:rsidRPr="00955EAE">
        <w:rPr>
          <w:rFonts w:ascii="Open Sans" w:hAnsi="Open Sans" w:cs="Open Sans"/>
          <w:sz w:val="20"/>
          <w:szCs w:val="20"/>
        </w:rPr>
        <w:t>Public agencies will coordinate with</w:t>
      </w:r>
      <w:r w:rsidR="002B5EB4" w:rsidRPr="00955EAE">
        <w:rPr>
          <w:rFonts w:ascii="Open Sans" w:hAnsi="Open Sans" w:cs="Open Sans"/>
          <w:sz w:val="20"/>
          <w:szCs w:val="20"/>
        </w:rPr>
        <w:t xml:space="preserve"> Bedford Dwellings residents on </w:t>
      </w:r>
      <w:r w:rsidR="00D46563" w:rsidRPr="00955EAE">
        <w:rPr>
          <w:rFonts w:ascii="Open Sans" w:hAnsi="Open Sans" w:cs="Open Sans"/>
          <w:sz w:val="20"/>
          <w:szCs w:val="20"/>
        </w:rPr>
        <w:t>development related to the Bedford Choice Initiative</w:t>
      </w:r>
      <w:r w:rsidR="002B22FF" w:rsidRPr="00955EAE">
        <w:rPr>
          <w:rFonts w:ascii="Open Sans" w:hAnsi="Open Sans" w:cs="Open Sans"/>
          <w:sz w:val="20"/>
          <w:szCs w:val="20"/>
        </w:rPr>
        <w:t xml:space="preserve"> and </w:t>
      </w:r>
      <w:r w:rsidR="00035862" w:rsidRPr="00955EAE">
        <w:rPr>
          <w:rFonts w:ascii="Open Sans" w:hAnsi="Open Sans" w:cs="Open Sans"/>
          <w:sz w:val="20"/>
          <w:szCs w:val="20"/>
        </w:rPr>
        <w:t>provide annual updates on the implementation of the Bedford Connects Transformation Plan.</w:t>
      </w:r>
    </w:p>
    <w:p w14:paraId="49ED64BE" w14:textId="77777777" w:rsidR="0097774D" w:rsidRPr="00955EAE" w:rsidRDefault="0097774D" w:rsidP="00F2533D">
      <w:pPr>
        <w:pStyle w:val="ListParagraph"/>
        <w:spacing w:line="279" w:lineRule="auto"/>
        <w:ind w:left="1440"/>
        <w:rPr>
          <w:rFonts w:ascii="Open Sans" w:hAnsi="Open Sans" w:cs="Open Sans"/>
          <w:sz w:val="20"/>
          <w:szCs w:val="20"/>
        </w:rPr>
      </w:pPr>
    </w:p>
    <w:p w14:paraId="6783A868" w14:textId="130C4441" w:rsidR="000936A4" w:rsidRPr="00955EAE" w:rsidRDefault="00334D9B" w:rsidP="003F431A">
      <w:pPr>
        <w:pStyle w:val="ListParagraph"/>
        <w:numPr>
          <w:ilvl w:val="0"/>
          <w:numId w:val="6"/>
        </w:numPr>
        <w:spacing w:line="279" w:lineRule="auto"/>
        <w:rPr>
          <w:rFonts w:ascii="Open Sans" w:hAnsi="Open Sans" w:cs="Open Sans"/>
          <w:b/>
          <w:bCs/>
          <w:color w:val="4EA72E" w:themeColor="accent6"/>
          <w:sz w:val="20"/>
          <w:szCs w:val="20"/>
        </w:rPr>
      </w:pPr>
      <w:r w:rsidRPr="00955EAE">
        <w:rPr>
          <w:rFonts w:ascii="Open Sans" w:hAnsi="Open Sans" w:cs="Open Sans"/>
          <w:b/>
          <w:bCs/>
          <w:sz w:val="20"/>
          <w:szCs w:val="20"/>
        </w:rPr>
        <w:t xml:space="preserve">Policy </w:t>
      </w:r>
      <w:r w:rsidR="004654BD" w:rsidRPr="00955EAE">
        <w:rPr>
          <w:rFonts w:ascii="Open Sans" w:hAnsi="Open Sans" w:cs="Open Sans"/>
          <w:b/>
          <w:bCs/>
          <w:sz w:val="20"/>
          <w:szCs w:val="20"/>
        </w:rPr>
        <w:t>–</w:t>
      </w:r>
      <w:r w:rsidR="00AB5EB6" w:rsidRPr="00955EAE">
        <w:rPr>
          <w:rFonts w:ascii="Open Sans" w:hAnsi="Open Sans" w:cs="Open Sans"/>
          <w:b/>
          <w:bCs/>
          <w:sz w:val="20"/>
          <w:szCs w:val="20"/>
        </w:rPr>
        <w:t xml:space="preserve"> P</w:t>
      </w:r>
      <w:r w:rsidR="005E3935" w:rsidRPr="00955EAE">
        <w:rPr>
          <w:rFonts w:ascii="Open Sans" w:hAnsi="Open Sans" w:cs="Open Sans"/>
          <w:b/>
          <w:bCs/>
          <w:sz w:val="20"/>
          <w:szCs w:val="20"/>
        </w:rPr>
        <w:t>rioritize</w:t>
      </w:r>
      <w:r w:rsidR="004654BD" w:rsidRPr="00955EAE">
        <w:rPr>
          <w:rFonts w:ascii="Open Sans" w:hAnsi="Open Sans" w:cs="Open Sans"/>
          <w:b/>
          <w:bCs/>
          <w:sz w:val="20"/>
          <w:szCs w:val="20"/>
        </w:rPr>
        <w:t xml:space="preserve"> home</w:t>
      </w:r>
      <w:r w:rsidR="009733C9" w:rsidRPr="00955EAE">
        <w:rPr>
          <w:rFonts w:ascii="Open Sans" w:hAnsi="Open Sans" w:cs="Open Sans"/>
          <w:b/>
          <w:bCs/>
          <w:sz w:val="20"/>
          <w:szCs w:val="20"/>
        </w:rPr>
        <w:t>buying and homeowner</w:t>
      </w:r>
      <w:r w:rsidR="004654BD" w:rsidRPr="00955EAE">
        <w:rPr>
          <w:rFonts w:ascii="Open Sans" w:hAnsi="Open Sans" w:cs="Open Sans"/>
          <w:b/>
          <w:bCs/>
          <w:sz w:val="20"/>
          <w:szCs w:val="20"/>
        </w:rPr>
        <w:t xml:space="preserve"> assistance. </w:t>
      </w:r>
      <w:r w:rsidR="004654BD" w:rsidRPr="00955EAE">
        <w:rPr>
          <w:rFonts w:ascii="Open Sans" w:hAnsi="Open Sans" w:cs="Open Sans"/>
          <w:sz w:val="20"/>
          <w:szCs w:val="20"/>
        </w:rPr>
        <w:t>Public funding in the Hill District should prioritize “equity protection” solutions for homeowners.</w:t>
      </w:r>
      <w:r w:rsidR="001D08A4" w:rsidRPr="00955EAE">
        <w:rPr>
          <w:rFonts w:ascii="Open Sans" w:hAnsi="Open Sans" w:cs="Open Sans"/>
          <w:sz w:val="20"/>
          <w:szCs w:val="20"/>
        </w:rPr>
        <w:t xml:space="preserve"> (GHDMP Appendix)</w:t>
      </w:r>
    </w:p>
    <w:p w14:paraId="4A316DD7" w14:textId="77777777" w:rsidR="004A1BAD" w:rsidRPr="00955EAE" w:rsidRDefault="004A1BAD" w:rsidP="004A1BAD">
      <w:pPr>
        <w:pStyle w:val="ListParagraph"/>
        <w:spacing w:line="279" w:lineRule="auto"/>
        <w:ind w:left="1440"/>
        <w:rPr>
          <w:rFonts w:ascii="Open Sans" w:hAnsi="Open Sans" w:cs="Open Sans"/>
          <w:b/>
          <w:bCs/>
          <w:color w:val="4EA72E" w:themeColor="accent6"/>
          <w:sz w:val="20"/>
          <w:szCs w:val="20"/>
        </w:rPr>
      </w:pPr>
    </w:p>
    <w:p w14:paraId="6240A65D" w14:textId="0E9A1676" w:rsidR="008B3FD5" w:rsidRPr="00955EAE" w:rsidRDefault="00C815EC" w:rsidP="007D3296">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Strategy</w:t>
      </w:r>
      <w:r w:rsidR="00256E84" w:rsidRPr="00955EAE">
        <w:rPr>
          <w:rFonts w:ascii="Open Sans" w:hAnsi="Open Sans" w:cs="Open Sans"/>
          <w:b/>
          <w:bCs/>
          <w:sz w:val="20"/>
          <w:szCs w:val="20"/>
        </w:rPr>
        <w:t xml:space="preserve"> </w:t>
      </w:r>
      <w:r w:rsidR="00E53ACD" w:rsidRPr="00955EAE">
        <w:rPr>
          <w:rFonts w:ascii="Open Sans" w:hAnsi="Open Sans" w:cs="Open Sans"/>
          <w:b/>
          <w:bCs/>
          <w:sz w:val="20"/>
          <w:szCs w:val="20"/>
        </w:rPr>
        <w:t>–</w:t>
      </w:r>
      <w:r w:rsidR="00256E84" w:rsidRPr="00955EAE">
        <w:rPr>
          <w:rFonts w:ascii="Open Sans" w:hAnsi="Open Sans" w:cs="Open Sans"/>
          <w:b/>
          <w:bCs/>
          <w:sz w:val="20"/>
          <w:szCs w:val="20"/>
        </w:rPr>
        <w:t xml:space="preserve"> </w:t>
      </w:r>
      <w:r w:rsidR="00A51553" w:rsidRPr="00955EAE">
        <w:rPr>
          <w:rFonts w:ascii="Open Sans" w:hAnsi="Open Sans" w:cs="Open Sans"/>
          <w:b/>
          <w:bCs/>
          <w:sz w:val="20"/>
          <w:szCs w:val="20"/>
        </w:rPr>
        <w:t xml:space="preserve">Expand Hill District 100. </w:t>
      </w:r>
      <w:r w:rsidR="00E53ACD" w:rsidRPr="00955EAE">
        <w:rPr>
          <w:rFonts w:ascii="Open Sans" w:hAnsi="Open Sans" w:cs="Open Sans"/>
          <w:sz w:val="20"/>
          <w:szCs w:val="20"/>
        </w:rPr>
        <w:t>Work with community organizations to</w:t>
      </w:r>
      <w:r w:rsidR="00025E3C" w:rsidRPr="00955EAE">
        <w:rPr>
          <w:rFonts w:ascii="Open Sans" w:hAnsi="Open Sans" w:cs="Open Sans"/>
          <w:sz w:val="20"/>
          <w:szCs w:val="20"/>
        </w:rPr>
        <w:t xml:space="preserve"> identify capacity and funding needs to</w:t>
      </w:r>
      <w:r w:rsidR="00E53ACD" w:rsidRPr="00955EAE">
        <w:rPr>
          <w:rFonts w:ascii="Open Sans" w:hAnsi="Open Sans" w:cs="Open Sans"/>
          <w:sz w:val="20"/>
          <w:szCs w:val="20"/>
        </w:rPr>
        <w:t xml:space="preserve"> expand the </w:t>
      </w:r>
      <w:r w:rsidR="006372C4" w:rsidRPr="00955EAE">
        <w:rPr>
          <w:rFonts w:ascii="Open Sans" w:hAnsi="Open Sans" w:cs="Open Sans"/>
          <w:sz w:val="20"/>
          <w:szCs w:val="20"/>
        </w:rPr>
        <w:t xml:space="preserve">number of properties that are filtered through the </w:t>
      </w:r>
      <w:r w:rsidR="00E53ACD" w:rsidRPr="00955EAE">
        <w:rPr>
          <w:rFonts w:ascii="Open Sans" w:hAnsi="Open Sans" w:cs="Open Sans"/>
          <w:sz w:val="20"/>
          <w:szCs w:val="20"/>
        </w:rPr>
        <w:t>Hill District 100 initiative</w:t>
      </w:r>
      <w:r w:rsidR="00492DD4" w:rsidRPr="00955EAE">
        <w:rPr>
          <w:rFonts w:ascii="Open Sans" w:hAnsi="Open Sans" w:cs="Open Sans"/>
          <w:sz w:val="20"/>
          <w:szCs w:val="20"/>
        </w:rPr>
        <w:t xml:space="preserve"> to rehab </w:t>
      </w:r>
      <w:r w:rsidR="006372C4" w:rsidRPr="00955EAE">
        <w:rPr>
          <w:rFonts w:ascii="Open Sans" w:hAnsi="Open Sans" w:cs="Open Sans"/>
          <w:sz w:val="20"/>
          <w:szCs w:val="20"/>
        </w:rPr>
        <w:t>properties and resale to homeowners.</w:t>
      </w:r>
      <w:r w:rsidR="00BF140A" w:rsidRPr="00955EAE">
        <w:rPr>
          <w:rFonts w:ascii="Open Sans" w:hAnsi="Open Sans" w:cs="Open Sans"/>
          <w:sz w:val="20"/>
          <w:szCs w:val="20"/>
        </w:rPr>
        <w:t xml:space="preserve"> </w:t>
      </w:r>
    </w:p>
    <w:p w14:paraId="53C23239" w14:textId="77777777" w:rsidR="008B3FD5" w:rsidRPr="00955EAE" w:rsidRDefault="008B3FD5" w:rsidP="007D3296">
      <w:pPr>
        <w:pStyle w:val="ListParagraph"/>
        <w:spacing w:line="279" w:lineRule="auto"/>
        <w:ind w:left="1440"/>
        <w:rPr>
          <w:rFonts w:ascii="Open Sans" w:hAnsi="Open Sans" w:cs="Open Sans"/>
          <w:sz w:val="20"/>
          <w:szCs w:val="20"/>
        </w:rPr>
      </w:pPr>
    </w:p>
    <w:p w14:paraId="0C2B064E" w14:textId="6AFF79E6" w:rsidR="007D74EE" w:rsidRPr="00012FD5" w:rsidRDefault="3ACA2718" w:rsidP="003F431A">
      <w:pPr>
        <w:pStyle w:val="ListParagraph"/>
        <w:numPr>
          <w:ilvl w:val="0"/>
          <w:numId w:val="6"/>
        </w:numPr>
        <w:spacing w:line="279" w:lineRule="auto"/>
        <w:rPr>
          <w:rFonts w:ascii="Open Sans" w:hAnsi="Open Sans" w:cs="Open Sans"/>
          <w:sz w:val="20"/>
          <w:szCs w:val="20"/>
        </w:rPr>
      </w:pPr>
      <w:r w:rsidRPr="00012FD5">
        <w:rPr>
          <w:rFonts w:ascii="Open Sans" w:hAnsi="Open Sans" w:cs="Open Sans"/>
          <w:b/>
          <w:bCs/>
          <w:sz w:val="20"/>
          <w:szCs w:val="20"/>
        </w:rPr>
        <w:t xml:space="preserve">Policy HO </w:t>
      </w:r>
      <w:r w:rsidR="129CEDB7" w:rsidRPr="00012FD5">
        <w:rPr>
          <w:rFonts w:ascii="Open Sans" w:hAnsi="Open Sans" w:cs="Open Sans"/>
          <w:b/>
          <w:bCs/>
          <w:sz w:val="20"/>
          <w:szCs w:val="20"/>
        </w:rPr>
        <w:t>1</w:t>
      </w:r>
      <w:r w:rsidRPr="00012FD5">
        <w:rPr>
          <w:rFonts w:ascii="Open Sans" w:hAnsi="Open Sans" w:cs="Open Sans"/>
          <w:b/>
          <w:bCs/>
          <w:sz w:val="20"/>
          <w:szCs w:val="20"/>
        </w:rPr>
        <w:t>.</w:t>
      </w:r>
      <w:r w:rsidR="0B78AB3A" w:rsidRPr="00012FD5">
        <w:rPr>
          <w:rFonts w:ascii="Open Sans" w:hAnsi="Open Sans" w:cs="Open Sans"/>
          <w:b/>
          <w:bCs/>
          <w:sz w:val="20"/>
          <w:szCs w:val="20"/>
        </w:rPr>
        <w:t>5</w:t>
      </w:r>
      <w:r w:rsidRPr="00012FD5">
        <w:rPr>
          <w:rFonts w:ascii="Open Sans" w:hAnsi="Open Sans" w:cs="Open Sans"/>
          <w:b/>
          <w:bCs/>
          <w:sz w:val="20"/>
          <w:szCs w:val="20"/>
        </w:rPr>
        <w:t xml:space="preserve"> - </w:t>
      </w:r>
      <w:r w:rsidR="23410E4C" w:rsidRPr="00012FD5">
        <w:rPr>
          <w:rFonts w:ascii="Open Sans" w:hAnsi="Open Sans" w:cs="Open Sans"/>
          <w:b/>
          <w:bCs/>
          <w:sz w:val="20"/>
          <w:szCs w:val="20"/>
        </w:rPr>
        <w:t xml:space="preserve">Homeowner rehab assistance. </w:t>
      </w:r>
      <w:r w:rsidR="49E24F0A" w:rsidRPr="00012FD5">
        <w:rPr>
          <w:rFonts w:ascii="Open Sans" w:hAnsi="Open Sans" w:cs="Open Sans"/>
          <w:sz w:val="20"/>
          <w:szCs w:val="20"/>
        </w:rPr>
        <w:t>Rehabilitation of owner-occ</w:t>
      </w:r>
      <w:r w:rsidR="4CC4DFD2" w:rsidRPr="00012FD5">
        <w:rPr>
          <w:rFonts w:ascii="Open Sans" w:hAnsi="Open Sans" w:cs="Open Sans"/>
          <w:sz w:val="20"/>
          <w:szCs w:val="20"/>
        </w:rPr>
        <w:t>upied homes shall be prioritized in public funding resource allocations for low-income Hill District homeowners. (GHDMP Appendix)</w:t>
      </w:r>
    </w:p>
    <w:p w14:paraId="4FE5D2FD" w14:textId="3765A804" w:rsidR="007D74EE" w:rsidRPr="00955EAE" w:rsidRDefault="00D962D3" w:rsidP="003A7E06">
      <w:pPr>
        <w:spacing w:line="279" w:lineRule="auto"/>
        <w:ind w:left="1440"/>
        <w:rPr>
          <w:rFonts w:ascii="Open Sans" w:hAnsi="Open Sans" w:cs="Open Sans"/>
          <w:sz w:val="20"/>
          <w:szCs w:val="20"/>
        </w:rPr>
      </w:pPr>
      <w:r w:rsidRPr="00955EAE">
        <w:rPr>
          <w:rFonts w:ascii="Open Sans" w:hAnsi="Open Sans" w:cs="Open Sans"/>
          <w:b/>
          <w:bCs/>
          <w:sz w:val="20"/>
          <w:szCs w:val="20"/>
        </w:rPr>
        <w:t>Strategy – Define criteria</w:t>
      </w:r>
      <w:r w:rsidR="003B1029">
        <w:rPr>
          <w:rFonts w:ascii="Open Sans" w:hAnsi="Open Sans" w:cs="Open Sans"/>
          <w:b/>
          <w:bCs/>
          <w:sz w:val="20"/>
          <w:szCs w:val="20"/>
        </w:rPr>
        <w:t xml:space="preserve"> for homeowner rehab assistance</w:t>
      </w:r>
      <w:r w:rsidR="00246D2F" w:rsidRPr="00955EAE">
        <w:rPr>
          <w:rFonts w:ascii="Open Sans" w:hAnsi="Open Sans" w:cs="Open Sans"/>
          <w:b/>
          <w:bCs/>
          <w:sz w:val="20"/>
          <w:szCs w:val="20"/>
        </w:rPr>
        <w:t xml:space="preserve">. </w:t>
      </w:r>
      <w:r w:rsidR="00446CEC" w:rsidRPr="00955EAE">
        <w:rPr>
          <w:rFonts w:ascii="Open Sans" w:hAnsi="Open Sans" w:cs="Open Sans"/>
          <w:sz w:val="20"/>
          <w:szCs w:val="20"/>
        </w:rPr>
        <w:t xml:space="preserve">Create clear eligibility criteria </w:t>
      </w:r>
      <w:r w:rsidR="008C1DF5" w:rsidRPr="00955EAE">
        <w:rPr>
          <w:rFonts w:ascii="Open Sans" w:hAnsi="Open Sans" w:cs="Open Sans"/>
          <w:sz w:val="20"/>
          <w:szCs w:val="20"/>
        </w:rPr>
        <w:t>for eligible homeowners to</w:t>
      </w:r>
      <w:r w:rsidR="00CE52FC" w:rsidRPr="00955EAE">
        <w:rPr>
          <w:rFonts w:ascii="Open Sans" w:hAnsi="Open Sans" w:cs="Open Sans"/>
          <w:sz w:val="20"/>
          <w:szCs w:val="20"/>
        </w:rPr>
        <w:t xml:space="preserve"> apply for public funding to</w:t>
      </w:r>
      <w:r w:rsidR="008C1DF5" w:rsidRPr="00955EAE">
        <w:rPr>
          <w:rFonts w:ascii="Open Sans" w:hAnsi="Open Sans" w:cs="Open Sans"/>
          <w:sz w:val="20"/>
          <w:szCs w:val="20"/>
        </w:rPr>
        <w:t xml:space="preserve"> ensure assistance is provided to those </w:t>
      </w:r>
      <w:r w:rsidR="003A7E06" w:rsidRPr="00955EAE">
        <w:rPr>
          <w:rFonts w:ascii="Open Sans" w:hAnsi="Open Sans" w:cs="Open Sans"/>
          <w:sz w:val="20"/>
          <w:szCs w:val="20"/>
        </w:rPr>
        <w:t>who need it the most.</w:t>
      </w:r>
      <w:r w:rsidR="00D66DD3" w:rsidRPr="00955EAE">
        <w:rPr>
          <w:rFonts w:ascii="Open Sans" w:hAnsi="Open Sans" w:cs="Open Sans"/>
          <w:sz w:val="20"/>
          <w:szCs w:val="20"/>
        </w:rPr>
        <w:t xml:space="preserve"> </w:t>
      </w:r>
    </w:p>
    <w:p w14:paraId="4E454ADE" w14:textId="6798F205" w:rsidR="000005F2" w:rsidRPr="00955EAE" w:rsidRDefault="00661994" w:rsidP="003F431A">
      <w:pPr>
        <w:pStyle w:val="ListParagraph"/>
        <w:numPr>
          <w:ilvl w:val="0"/>
          <w:numId w:val="6"/>
        </w:numPr>
        <w:spacing w:line="279" w:lineRule="auto"/>
        <w:rPr>
          <w:rFonts w:ascii="Open Sans" w:hAnsi="Open Sans" w:cs="Open Sans"/>
          <w:b/>
          <w:bCs/>
          <w:color w:val="4EA72E" w:themeColor="accent6"/>
          <w:sz w:val="20"/>
          <w:szCs w:val="20"/>
        </w:rPr>
      </w:pPr>
      <w:r w:rsidRPr="00955EAE">
        <w:rPr>
          <w:rFonts w:ascii="Open Sans" w:hAnsi="Open Sans" w:cs="Open Sans"/>
          <w:b/>
          <w:bCs/>
          <w:sz w:val="20"/>
          <w:szCs w:val="20"/>
        </w:rPr>
        <w:t xml:space="preserve">Policy </w:t>
      </w:r>
      <w:r w:rsidR="00255E2C" w:rsidRPr="00955EAE">
        <w:rPr>
          <w:rFonts w:ascii="Open Sans" w:hAnsi="Open Sans" w:cs="Open Sans"/>
          <w:b/>
          <w:bCs/>
          <w:sz w:val="20"/>
          <w:szCs w:val="20"/>
        </w:rPr>
        <w:t>–</w:t>
      </w:r>
      <w:r w:rsidRPr="00955EAE">
        <w:rPr>
          <w:rFonts w:ascii="Open Sans" w:hAnsi="Open Sans" w:cs="Open Sans"/>
          <w:b/>
          <w:bCs/>
          <w:sz w:val="20"/>
          <w:szCs w:val="20"/>
        </w:rPr>
        <w:t xml:space="preserve"> </w:t>
      </w:r>
      <w:r w:rsidR="00764866" w:rsidRPr="00955EAE">
        <w:rPr>
          <w:rFonts w:ascii="Open Sans" w:hAnsi="Open Sans" w:cs="Open Sans"/>
          <w:b/>
          <w:bCs/>
          <w:sz w:val="20"/>
          <w:szCs w:val="20"/>
        </w:rPr>
        <w:t xml:space="preserve">Offer </w:t>
      </w:r>
      <w:r w:rsidR="005252FA" w:rsidRPr="00955EAE">
        <w:rPr>
          <w:rFonts w:ascii="Open Sans" w:hAnsi="Open Sans" w:cs="Open Sans"/>
          <w:b/>
          <w:bCs/>
          <w:sz w:val="20"/>
          <w:szCs w:val="20"/>
        </w:rPr>
        <w:t xml:space="preserve">housing options to displaced persons. </w:t>
      </w:r>
      <w:r w:rsidR="00516071" w:rsidRPr="00955EAE">
        <w:rPr>
          <w:rFonts w:ascii="Open Sans" w:hAnsi="Open Sans" w:cs="Open Sans"/>
          <w:sz w:val="20"/>
          <w:szCs w:val="20"/>
        </w:rPr>
        <w:t>All housing development plans for the Lower Hill District should provide an admissions preference for displaced persons to the greatest extent possible, including persons who were displaced in the Lower Hill urban renewal effort and their descendants. (GHDMP Appendix)</w:t>
      </w:r>
    </w:p>
    <w:p w14:paraId="6CB41133" w14:textId="604E0A58" w:rsidR="0087433F" w:rsidRPr="00955EAE" w:rsidRDefault="0024523E" w:rsidP="009E7DFC">
      <w:pPr>
        <w:spacing w:line="279" w:lineRule="auto"/>
        <w:ind w:left="1440"/>
        <w:rPr>
          <w:rStyle w:val="eop"/>
          <w:rFonts w:ascii="Open Sans" w:hAnsi="Open Sans" w:cs="Open Sans"/>
          <w:sz w:val="20"/>
          <w:szCs w:val="20"/>
        </w:rPr>
      </w:pPr>
      <w:r w:rsidRPr="00955EAE">
        <w:rPr>
          <w:rFonts w:ascii="Open Sans" w:hAnsi="Open Sans" w:cs="Open Sans"/>
          <w:b/>
          <w:bCs/>
          <w:sz w:val="20"/>
          <w:szCs w:val="20"/>
        </w:rPr>
        <w:t xml:space="preserve">Strategy </w:t>
      </w:r>
      <w:r w:rsidR="000701DC" w:rsidRPr="00955EAE">
        <w:rPr>
          <w:rFonts w:ascii="Open Sans" w:hAnsi="Open Sans" w:cs="Open Sans"/>
          <w:b/>
          <w:bCs/>
          <w:sz w:val="20"/>
          <w:szCs w:val="20"/>
        </w:rPr>
        <w:t>–</w:t>
      </w:r>
      <w:r w:rsidRPr="00955EAE">
        <w:rPr>
          <w:rFonts w:ascii="Open Sans" w:hAnsi="Open Sans" w:cs="Open Sans"/>
          <w:b/>
          <w:bCs/>
          <w:sz w:val="20"/>
          <w:szCs w:val="20"/>
        </w:rPr>
        <w:t xml:space="preserve"> </w:t>
      </w:r>
      <w:r w:rsidR="000701DC" w:rsidRPr="00955EAE">
        <w:rPr>
          <w:rFonts w:ascii="Open Sans" w:hAnsi="Open Sans" w:cs="Open Sans"/>
          <w:b/>
          <w:bCs/>
          <w:sz w:val="20"/>
          <w:szCs w:val="20"/>
        </w:rPr>
        <w:t xml:space="preserve">Online </w:t>
      </w:r>
      <w:r w:rsidR="007264A4" w:rsidRPr="00955EAE">
        <w:rPr>
          <w:rFonts w:ascii="Open Sans" w:hAnsi="Open Sans" w:cs="Open Sans"/>
          <w:b/>
          <w:bCs/>
          <w:sz w:val="20"/>
          <w:szCs w:val="20"/>
        </w:rPr>
        <w:t xml:space="preserve">housing portal. </w:t>
      </w:r>
      <w:r w:rsidR="007264A4" w:rsidRPr="00955EAE">
        <w:rPr>
          <w:rFonts w:ascii="Open Sans" w:hAnsi="Open Sans" w:cs="Open Sans"/>
          <w:sz w:val="20"/>
          <w:szCs w:val="20"/>
        </w:rPr>
        <w:t>Maintain an online housing portal specific</w:t>
      </w:r>
      <w:r w:rsidR="00AC2DB0" w:rsidRPr="00955EAE">
        <w:rPr>
          <w:rFonts w:ascii="Open Sans" w:hAnsi="Open Sans" w:cs="Open Sans"/>
          <w:sz w:val="20"/>
          <w:szCs w:val="20"/>
        </w:rPr>
        <w:t xml:space="preserve">ally for displaced persons to facilitate accessible housing opportunities in the Hill District. </w:t>
      </w:r>
    </w:p>
    <w:p w14:paraId="1C88D393" w14:textId="0037EB8A" w:rsidR="0087433F" w:rsidRPr="00955EAE" w:rsidRDefault="0087433F" w:rsidP="00012FD5">
      <w:pPr>
        <w:spacing w:line="279" w:lineRule="auto"/>
        <w:ind w:left="720"/>
        <w:rPr>
          <w:rFonts w:ascii="Open Sans" w:hAnsi="Open Sans" w:cs="Open Sans"/>
          <w:b/>
          <w:bCs/>
          <w:sz w:val="20"/>
          <w:szCs w:val="20"/>
        </w:rPr>
      </w:pPr>
      <w:r w:rsidRPr="00955EAE">
        <w:rPr>
          <w:rFonts w:ascii="Open Sans" w:hAnsi="Open Sans" w:cs="Open Sans"/>
          <w:b/>
          <w:bCs/>
          <w:sz w:val="20"/>
          <w:szCs w:val="20"/>
        </w:rPr>
        <w:t>Goal: New development in the Lower Hill must include affordable housing to the greatest extent possible (GHDMP Appendix)</w:t>
      </w:r>
    </w:p>
    <w:p w14:paraId="3D9A3F92" w14:textId="1BE59B69" w:rsidR="00DE2C1B" w:rsidRPr="00955EAE" w:rsidRDefault="00DE2C1B" w:rsidP="003F431A">
      <w:pPr>
        <w:pStyle w:val="ListParagraph"/>
        <w:numPr>
          <w:ilvl w:val="0"/>
          <w:numId w:val="3"/>
        </w:numPr>
        <w:spacing w:line="279" w:lineRule="auto"/>
        <w:rPr>
          <w:rFonts w:ascii="Open Sans" w:hAnsi="Open Sans" w:cs="Open Sans"/>
          <w:b/>
          <w:bCs/>
          <w:color w:val="4EA72E" w:themeColor="accent6"/>
          <w:sz w:val="20"/>
          <w:szCs w:val="20"/>
        </w:rPr>
      </w:pPr>
      <w:r w:rsidRPr="00955EAE">
        <w:rPr>
          <w:rFonts w:ascii="Open Sans" w:hAnsi="Open Sans" w:cs="Open Sans"/>
          <w:b/>
          <w:bCs/>
          <w:sz w:val="20"/>
          <w:szCs w:val="20"/>
        </w:rPr>
        <w:lastRenderedPageBreak/>
        <w:t xml:space="preserve">Policy – </w:t>
      </w:r>
      <w:r w:rsidR="00AE076A" w:rsidRPr="00955EAE">
        <w:rPr>
          <w:rFonts w:ascii="Open Sans" w:hAnsi="Open Sans" w:cs="Open Sans"/>
          <w:b/>
          <w:bCs/>
          <w:sz w:val="20"/>
          <w:szCs w:val="20"/>
        </w:rPr>
        <w:t xml:space="preserve">Promote </w:t>
      </w:r>
      <w:r w:rsidRPr="00955EAE">
        <w:rPr>
          <w:rFonts w:ascii="Open Sans" w:hAnsi="Open Sans" w:cs="Open Sans"/>
          <w:b/>
          <w:bCs/>
          <w:sz w:val="20"/>
          <w:szCs w:val="20"/>
        </w:rPr>
        <w:t>affordable housing development.</w:t>
      </w:r>
      <w:r w:rsidRPr="00955EAE">
        <w:rPr>
          <w:rFonts w:ascii="Open Sans" w:hAnsi="Open Sans" w:cs="Open Sans"/>
          <w:b/>
          <w:bCs/>
          <w:color w:val="4EA72E" w:themeColor="accent6"/>
          <w:sz w:val="20"/>
          <w:szCs w:val="20"/>
        </w:rPr>
        <w:t xml:space="preserve"> </w:t>
      </w:r>
      <w:r w:rsidRPr="00955EAE">
        <w:rPr>
          <w:rFonts w:ascii="Open Sans" w:hAnsi="Open Sans" w:cs="Open Sans"/>
          <w:sz w:val="20"/>
          <w:szCs w:val="20"/>
        </w:rPr>
        <w:t>New development in the Lower Hill must include affordable housing to the greatest extent possible</w:t>
      </w:r>
      <w:r w:rsidRPr="00955EAE">
        <w:rPr>
          <w:rFonts w:ascii="Open Sans" w:hAnsi="Open Sans" w:cs="Open Sans"/>
          <w:i/>
          <w:iCs/>
          <w:color w:val="4EA72E" w:themeColor="accent6"/>
          <w:sz w:val="20"/>
          <w:szCs w:val="20"/>
        </w:rPr>
        <w:t>.</w:t>
      </w:r>
      <w:r w:rsidRPr="00955EAE">
        <w:rPr>
          <w:rFonts w:ascii="Open Sans" w:hAnsi="Open Sans" w:cs="Open Sans"/>
          <w:color w:val="4EA72E" w:themeColor="accent6"/>
          <w:sz w:val="20"/>
          <w:szCs w:val="20"/>
        </w:rPr>
        <w:t xml:space="preserve"> </w:t>
      </w:r>
      <w:r w:rsidRPr="00955EAE">
        <w:rPr>
          <w:rFonts w:ascii="Open Sans" w:hAnsi="Open Sans" w:cs="Open Sans"/>
          <w:sz w:val="20"/>
          <w:szCs w:val="20"/>
        </w:rPr>
        <w:t>(GHDMP Appendix)</w:t>
      </w:r>
    </w:p>
    <w:p w14:paraId="618591AA" w14:textId="77777777" w:rsidR="00DE2C1B" w:rsidRPr="00955EAE" w:rsidRDefault="00DE2C1B" w:rsidP="00DE2C1B">
      <w:pPr>
        <w:pStyle w:val="ListParagraph"/>
        <w:spacing w:line="279" w:lineRule="auto"/>
        <w:ind w:left="1440"/>
        <w:rPr>
          <w:rFonts w:ascii="Open Sans" w:hAnsi="Open Sans" w:cs="Open Sans"/>
          <w:b/>
          <w:bCs/>
          <w:color w:val="4EA72E" w:themeColor="accent6"/>
          <w:sz w:val="20"/>
          <w:szCs w:val="20"/>
        </w:rPr>
      </w:pPr>
    </w:p>
    <w:p w14:paraId="62B73340" w14:textId="50320BAA" w:rsidR="00DE2C1B" w:rsidRPr="00AA4A71" w:rsidRDefault="00DE2C1B" w:rsidP="00AA4A71">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w:t>
      </w:r>
      <w:r w:rsidR="00F9516C">
        <w:rPr>
          <w:rFonts w:ascii="Open Sans" w:hAnsi="Open Sans" w:cs="Open Sans"/>
          <w:b/>
          <w:bCs/>
          <w:sz w:val="20"/>
          <w:szCs w:val="20"/>
        </w:rPr>
        <w:t>P</w:t>
      </w:r>
      <w:r w:rsidRPr="00955EAE">
        <w:rPr>
          <w:rFonts w:ascii="Open Sans" w:hAnsi="Open Sans" w:cs="Open Sans"/>
          <w:b/>
          <w:bCs/>
          <w:sz w:val="20"/>
          <w:szCs w:val="20"/>
        </w:rPr>
        <w:t xml:space="preserve">athways for cooperative housing models. </w:t>
      </w:r>
      <w:r w:rsidRPr="00955EAE">
        <w:rPr>
          <w:rFonts w:ascii="Open Sans" w:hAnsi="Open Sans" w:cs="Open Sans"/>
          <w:sz w:val="20"/>
          <w:szCs w:val="20"/>
        </w:rPr>
        <w:t>Reduce regulatory barriers to cooperative housing or other innovative community-owned housing model</w:t>
      </w:r>
      <w:r w:rsidR="00590518" w:rsidRPr="00955EAE">
        <w:rPr>
          <w:rFonts w:ascii="Open Sans" w:hAnsi="Open Sans" w:cs="Open Sans"/>
          <w:sz w:val="20"/>
          <w:szCs w:val="20"/>
        </w:rPr>
        <w:t>s</w:t>
      </w:r>
      <w:r w:rsidRPr="00955EAE">
        <w:rPr>
          <w:rFonts w:ascii="Open Sans" w:hAnsi="Open Sans" w:cs="Open Sans"/>
          <w:sz w:val="20"/>
          <w:szCs w:val="20"/>
        </w:rPr>
        <w:t xml:space="preserve"> by piloting the design and development of a tenant/ownership structure for cooperative housing in the </w:t>
      </w:r>
      <w:r w:rsidR="00590518" w:rsidRPr="00955EAE">
        <w:rPr>
          <w:rFonts w:ascii="Open Sans" w:hAnsi="Open Sans" w:cs="Open Sans"/>
          <w:sz w:val="20"/>
          <w:szCs w:val="20"/>
        </w:rPr>
        <w:t>Lower Hill</w:t>
      </w:r>
      <w:r w:rsidRPr="00955EAE">
        <w:rPr>
          <w:rFonts w:ascii="Open Sans" w:hAnsi="Open Sans" w:cs="Open Sans"/>
          <w:sz w:val="20"/>
          <w:szCs w:val="20"/>
        </w:rPr>
        <w:t xml:space="preserve">. </w:t>
      </w:r>
    </w:p>
    <w:p w14:paraId="4AB1CB1B" w14:textId="0E58EF22" w:rsidR="00F73CE1" w:rsidRPr="00AA4A71" w:rsidRDefault="000F64EF" w:rsidP="00AA4A71">
      <w:pPr>
        <w:ind w:left="1440"/>
        <w:rPr>
          <w:rFonts w:ascii="Open Sans" w:hAnsi="Open Sans" w:cs="Open Sans"/>
        </w:rPr>
      </w:pPr>
      <w:r w:rsidRPr="00955EAE">
        <w:rPr>
          <w:rFonts w:ascii="Open Sans" w:hAnsi="Open Sans" w:cs="Open Sans"/>
          <w:b/>
          <w:bCs/>
          <w:sz w:val="20"/>
          <w:szCs w:val="20"/>
        </w:rPr>
        <w:t xml:space="preserve">Policy - Create more opportunities for housing at different income levels. </w:t>
      </w:r>
      <w:r w:rsidR="00AA4A71" w:rsidRPr="00AA4A71">
        <w:rPr>
          <w:rFonts w:ascii="Open Sans" w:hAnsi="Open Sans" w:cs="Open Sans"/>
          <w:sz w:val="20"/>
          <w:szCs w:val="20"/>
        </w:rPr>
        <w:t xml:space="preserve">At least 30% of housing units in all housing development plans in the Lower Hill shall, to the greatest extent feasible and subject to the regulations associated with any housing assistance resources utilized, be affordable to very-low income households (at for below 50% AMI). If public funding is used or if a project-based subsidy is available, at least 50% of the affordable units must, to the greatest extent feasible and subject to the regulations of any housing assistance resources utilized, be affordable to extremely-low income households (at or below 30% AMI). In allocating housing and community development resources, the City and URA should encourage a higher percentage of affordability and/or the use of deep subsidies to </w:t>
      </w:r>
      <w:r w:rsidR="00AA4A71">
        <w:rPr>
          <w:rFonts w:ascii="Open Sans" w:hAnsi="Open Sans" w:cs="Open Sans"/>
          <w:sz w:val="20"/>
          <w:szCs w:val="20"/>
        </w:rPr>
        <w:t>a</w:t>
      </w:r>
      <w:r w:rsidR="00AA4A71" w:rsidRPr="00AA4A71">
        <w:rPr>
          <w:rFonts w:ascii="Open Sans" w:hAnsi="Open Sans" w:cs="Open Sans"/>
          <w:sz w:val="20"/>
          <w:szCs w:val="20"/>
        </w:rPr>
        <w:t xml:space="preserve">chieve deeper income targeting. </w:t>
      </w:r>
      <w:r w:rsidRPr="00AA4A71">
        <w:rPr>
          <w:rFonts w:ascii="Open Sans" w:hAnsi="Open Sans" w:cs="Open Sans"/>
          <w:sz w:val="20"/>
          <w:szCs w:val="20"/>
        </w:rPr>
        <w:t>(GHDMP Appendix)</w:t>
      </w:r>
    </w:p>
    <w:p w14:paraId="0492F01E" w14:textId="01520CD6" w:rsidR="00A67790" w:rsidRPr="00955EAE" w:rsidRDefault="000F64EF" w:rsidP="00A976EC">
      <w:pPr>
        <w:pStyle w:val="ListParagraph"/>
        <w:spacing w:line="279" w:lineRule="auto"/>
        <w:ind w:left="1440"/>
        <w:rPr>
          <w:rStyle w:val="eop"/>
          <w:rFonts w:ascii="Open Sans" w:hAnsi="Open Sans" w:cs="Open Sans"/>
          <w:color w:val="4EA72E" w:themeColor="accent6"/>
          <w:sz w:val="20"/>
          <w:szCs w:val="20"/>
        </w:rPr>
      </w:pPr>
      <w:r w:rsidRPr="00955EAE">
        <w:rPr>
          <w:rFonts w:ascii="Open Sans" w:hAnsi="Open Sans" w:cs="Open Sans"/>
          <w:b/>
          <w:bCs/>
          <w:sz w:val="20"/>
          <w:szCs w:val="20"/>
        </w:rPr>
        <w:t xml:space="preserve">Strategy – </w:t>
      </w:r>
      <w:r w:rsidR="00D82AB5">
        <w:rPr>
          <w:rFonts w:ascii="Open Sans" w:hAnsi="Open Sans" w:cs="Open Sans"/>
          <w:b/>
          <w:bCs/>
          <w:sz w:val="20"/>
          <w:szCs w:val="20"/>
        </w:rPr>
        <w:t>H</w:t>
      </w:r>
      <w:r w:rsidRPr="00955EAE">
        <w:rPr>
          <w:rFonts w:ascii="Open Sans" w:hAnsi="Open Sans" w:cs="Open Sans"/>
          <w:b/>
          <w:bCs/>
          <w:sz w:val="20"/>
          <w:szCs w:val="20"/>
        </w:rPr>
        <w:t xml:space="preserve">ousing databases. </w:t>
      </w:r>
      <w:r w:rsidRPr="00955EAE">
        <w:rPr>
          <w:rFonts w:ascii="Open Sans" w:hAnsi="Open Sans" w:cs="Open Sans"/>
          <w:sz w:val="20"/>
          <w:szCs w:val="20"/>
        </w:rPr>
        <w:t>Actively maintain a comprehensive housing database for the Hill District that tracks new affordable housing units created through development plans.</w:t>
      </w:r>
    </w:p>
    <w:p w14:paraId="2485554B" w14:textId="77777777" w:rsidR="005C0BF1" w:rsidRDefault="005C0BF1">
      <w:pPr>
        <w:rPr>
          <w:rStyle w:val="normaltextrun"/>
          <w:rFonts w:ascii="Open Sans" w:eastAsiaTheme="majorEastAsia" w:hAnsi="Open Sans" w:cs="Open Sans"/>
          <w:b/>
          <w:color w:val="4C94D8" w:themeColor="text2" w:themeTint="80"/>
          <w:kern w:val="0"/>
          <w14:ligatures w14:val="none"/>
        </w:rPr>
      </w:pPr>
      <w:r>
        <w:rPr>
          <w:rStyle w:val="normaltextrun"/>
          <w:rFonts w:ascii="Open Sans" w:eastAsiaTheme="majorEastAsia" w:hAnsi="Open Sans" w:cs="Open Sans"/>
          <w:b/>
          <w:color w:val="4C94D8" w:themeColor="text2" w:themeTint="80"/>
        </w:rPr>
        <w:br w:type="page"/>
      </w:r>
    </w:p>
    <w:p w14:paraId="52A54539" w14:textId="128C1EC6" w:rsidR="00590022" w:rsidRDefault="00590022" w:rsidP="00590022">
      <w:pPr>
        <w:pStyle w:val="paragraph"/>
        <w:spacing w:before="0" w:beforeAutospacing="0" w:after="0" w:afterAutospacing="0"/>
        <w:textAlignment w:val="baseline"/>
        <w:rPr>
          <w:rStyle w:val="normaltextrun"/>
          <w:rFonts w:ascii="Open Sans" w:eastAsiaTheme="majorEastAsia" w:hAnsi="Open Sans" w:cs="Open Sans"/>
          <w:b/>
          <w:color w:val="4C94D8" w:themeColor="text2" w:themeTint="80"/>
        </w:rPr>
      </w:pPr>
      <w:r w:rsidRPr="00402706">
        <w:rPr>
          <w:rStyle w:val="normaltextrun"/>
          <w:rFonts w:ascii="Open Sans" w:eastAsiaTheme="majorEastAsia" w:hAnsi="Open Sans" w:cs="Open Sans"/>
          <w:b/>
          <w:color w:val="4C94D8" w:themeColor="text2" w:themeTint="80"/>
        </w:rPr>
        <w:lastRenderedPageBreak/>
        <w:t>Land Use and Zoning</w:t>
      </w:r>
    </w:p>
    <w:p w14:paraId="116087A4" w14:textId="21638D47" w:rsidR="00402706" w:rsidRDefault="00402706" w:rsidP="00402706">
      <w:pPr>
        <w:pStyle w:val="paragraph"/>
        <w:spacing w:before="0" w:beforeAutospacing="0" w:after="0" w:afterAutospacing="0"/>
        <w:textAlignment w:val="baseline"/>
        <w:rPr>
          <w:rStyle w:val="normaltextrun"/>
          <w:rFonts w:ascii="Open Sans" w:eastAsiaTheme="majorEastAsia" w:hAnsi="Open Sans" w:cs="Open Sans"/>
          <w:b/>
          <w:bCs/>
          <w:color w:val="E97132" w:themeColor="accent2"/>
          <w:sz w:val="20"/>
          <w:szCs w:val="20"/>
        </w:rPr>
      </w:pPr>
      <w:r w:rsidRPr="00402706">
        <w:rPr>
          <w:rStyle w:val="normaltextrun"/>
          <w:rFonts w:ascii="Open Sans" w:eastAsiaTheme="majorEastAsia" w:hAnsi="Open Sans" w:cs="Open Sans"/>
          <w:b/>
          <w:bCs/>
          <w:color w:val="E97132" w:themeColor="accent2"/>
          <w:sz w:val="20"/>
          <w:szCs w:val="20"/>
        </w:rPr>
        <w:t>Existing Conditions</w:t>
      </w:r>
    </w:p>
    <w:p w14:paraId="7F0CF1BB" w14:textId="1ED3D948" w:rsidR="00FB76B0" w:rsidRPr="00402706" w:rsidRDefault="4657C4E8" w:rsidP="5F40B6E6">
      <w:pPr>
        <w:pStyle w:val="paragraph"/>
        <w:spacing w:before="0" w:beforeAutospacing="0" w:after="0" w:afterAutospacing="0"/>
        <w:textAlignment w:val="baseline"/>
        <w:rPr>
          <w:rFonts w:ascii="Open Sans" w:eastAsiaTheme="majorEastAsia" w:hAnsi="Open Sans" w:cs="Open Sans"/>
          <w:b/>
          <w:bCs/>
          <w:color w:val="E97132" w:themeColor="accent2"/>
          <w:sz w:val="20"/>
          <w:szCs w:val="20"/>
        </w:rPr>
      </w:pPr>
      <w:r w:rsidRPr="5F40B6E6">
        <w:rPr>
          <w:rFonts w:ascii="Open Sans" w:eastAsiaTheme="majorEastAsia" w:hAnsi="Open Sans" w:cs="Open Sans"/>
          <w:color w:val="000000" w:themeColor="text1"/>
          <w:sz w:val="20"/>
          <w:szCs w:val="20"/>
        </w:rPr>
        <w:t xml:space="preserve">The Hill District makes up just under 1,000 acres of land area (1.56 square miles) and consists of the five City of Pittsburgh neighborhoods of Crawford-Roberts, Bedford Dwellings, Terrace Village, the Middle Hill, and the Upper Hill. </w:t>
      </w:r>
      <w:r w:rsidR="00AB6D3D">
        <w:rPr>
          <w:rFonts w:ascii="Open Sans" w:eastAsiaTheme="majorEastAsia" w:hAnsi="Open Sans" w:cs="Open Sans"/>
          <w:color w:val="000000" w:themeColor="text1"/>
          <w:sz w:val="20"/>
          <w:szCs w:val="20"/>
        </w:rPr>
        <w:t xml:space="preserve">In </w:t>
      </w:r>
      <w:r w:rsidR="00F90090">
        <w:rPr>
          <w:rFonts w:ascii="Open Sans" w:eastAsiaTheme="majorEastAsia" w:hAnsi="Open Sans" w:cs="Open Sans"/>
          <w:color w:val="000000" w:themeColor="text1"/>
          <w:sz w:val="20"/>
          <w:szCs w:val="20"/>
        </w:rPr>
        <w:t xml:space="preserve">June </w:t>
      </w:r>
      <w:r w:rsidR="00AB6D3D">
        <w:rPr>
          <w:rFonts w:ascii="Open Sans" w:eastAsiaTheme="majorEastAsia" w:hAnsi="Open Sans" w:cs="Open Sans"/>
          <w:color w:val="000000" w:themeColor="text1"/>
          <w:sz w:val="20"/>
          <w:szCs w:val="20"/>
        </w:rPr>
        <w:t xml:space="preserve">2024, the City of Pittsburgh passed the legislature to </w:t>
      </w:r>
      <w:r w:rsidR="00607562">
        <w:rPr>
          <w:rFonts w:ascii="Open Sans" w:eastAsiaTheme="majorEastAsia" w:hAnsi="Open Sans" w:cs="Open Sans"/>
          <w:color w:val="000000" w:themeColor="text1"/>
          <w:sz w:val="20"/>
          <w:szCs w:val="20"/>
        </w:rPr>
        <w:t xml:space="preserve">make the </w:t>
      </w:r>
      <w:r w:rsidRPr="5F40B6E6">
        <w:rPr>
          <w:rFonts w:ascii="Open Sans" w:eastAsiaTheme="majorEastAsia" w:hAnsi="Open Sans" w:cs="Open Sans"/>
          <w:color w:val="000000" w:themeColor="text1"/>
          <w:sz w:val="20"/>
          <w:szCs w:val="20"/>
        </w:rPr>
        <w:t>Lower Hill</w:t>
      </w:r>
      <w:r w:rsidR="00607562">
        <w:rPr>
          <w:rFonts w:ascii="Open Sans" w:eastAsiaTheme="majorEastAsia" w:hAnsi="Open Sans" w:cs="Open Sans"/>
          <w:color w:val="000000" w:themeColor="text1"/>
          <w:sz w:val="20"/>
          <w:szCs w:val="20"/>
        </w:rPr>
        <w:t xml:space="preserve"> </w:t>
      </w:r>
      <w:r w:rsidRPr="5F40B6E6">
        <w:rPr>
          <w:rFonts w:ascii="Open Sans" w:eastAsiaTheme="majorEastAsia" w:hAnsi="Open Sans" w:cs="Open Sans"/>
          <w:color w:val="000000" w:themeColor="text1"/>
          <w:sz w:val="20"/>
          <w:szCs w:val="20"/>
        </w:rPr>
        <w:t xml:space="preserve">officially part of the </w:t>
      </w:r>
      <w:r w:rsidR="00A302AE">
        <w:rPr>
          <w:rFonts w:ascii="Open Sans" w:eastAsiaTheme="majorEastAsia" w:hAnsi="Open Sans" w:cs="Open Sans"/>
          <w:color w:val="000000" w:themeColor="text1"/>
          <w:sz w:val="20"/>
          <w:szCs w:val="20"/>
        </w:rPr>
        <w:t>Craw</w:t>
      </w:r>
      <w:r w:rsidR="00A21462">
        <w:rPr>
          <w:rFonts w:ascii="Open Sans" w:eastAsiaTheme="majorEastAsia" w:hAnsi="Open Sans" w:cs="Open Sans"/>
          <w:color w:val="000000" w:themeColor="text1"/>
          <w:sz w:val="20"/>
          <w:szCs w:val="20"/>
        </w:rPr>
        <w:t>ford-Robe</w:t>
      </w:r>
      <w:r w:rsidR="00CB7FA3">
        <w:rPr>
          <w:rFonts w:ascii="Open Sans" w:eastAsiaTheme="majorEastAsia" w:hAnsi="Open Sans" w:cs="Open Sans"/>
          <w:color w:val="000000" w:themeColor="text1"/>
          <w:sz w:val="20"/>
          <w:szCs w:val="20"/>
        </w:rPr>
        <w:t>rt neighb</w:t>
      </w:r>
      <w:r w:rsidR="00C27949">
        <w:rPr>
          <w:rFonts w:ascii="Open Sans" w:eastAsiaTheme="majorEastAsia" w:hAnsi="Open Sans" w:cs="Open Sans"/>
          <w:color w:val="000000" w:themeColor="text1"/>
          <w:sz w:val="20"/>
          <w:szCs w:val="20"/>
        </w:rPr>
        <w:t>orhood</w:t>
      </w:r>
      <w:r w:rsidR="009276D9">
        <w:rPr>
          <w:rFonts w:ascii="Open Sans" w:eastAsiaTheme="majorEastAsia" w:hAnsi="Open Sans" w:cs="Open Sans"/>
          <w:color w:val="000000" w:themeColor="text1"/>
          <w:sz w:val="20"/>
          <w:szCs w:val="20"/>
        </w:rPr>
        <w:t xml:space="preserve"> to </w:t>
      </w:r>
      <w:r w:rsidR="00F73A87">
        <w:rPr>
          <w:rFonts w:ascii="Open Sans" w:eastAsiaTheme="majorEastAsia" w:hAnsi="Open Sans" w:cs="Open Sans"/>
          <w:color w:val="000000" w:themeColor="text1"/>
          <w:sz w:val="20"/>
          <w:szCs w:val="20"/>
        </w:rPr>
        <w:t xml:space="preserve">ensure that the </w:t>
      </w:r>
      <w:r w:rsidR="00E22EDF">
        <w:rPr>
          <w:rFonts w:ascii="Open Sans" w:eastAsiaTheme="majorEastAsia" w:hAnsi="Open Sans" w:cs="Open Sans"/>
          <w:color w:val="000000" w:themeColor="text1"/>
          <w:sz w:val="20"/>
          <w:szCs w:val="20"/>
        </w:rPr>
        <w:t xml:space="preserve">neighborhood boundary </w:t>
      </w:r>
      <w:r w:rsidR="00F73A87">
        <w:rPr>
          <w:rFonts w:ascii="Open Sans" w:eastAsiaTheme="majorEastAsia" w:hAnsi="Open Sans" w:cs="Open Sans"/>
          <w:color w:val="000000" w:themeColor="text1"/>
          <w:sz w:val="20"/>
          <w:szCs w:val="20"/>
        </w:rPr>
        <w:t>aligns</w:t>
      </w:r>
      <w:r w:rsidRPr="5F40B6E6">
        <w:rPr>
          <w:rFonts w:ascii="Open Sans" w:eastAsiaTheme="majorEastAsia" w:hAnsi="Open Sans" w:cs="Open Sans"/>
          <w:color w:val="000000" w:themeColor="text1"/>
          <w:sz w:val="20"/>
          <w:szCs w:val="20"/>
        </w:rPr>
        <w:t xml:space="preserve"> and </w:t>
      </w:r>
      <w:r w:rsidR="00F73A87">
        <w:rPr>
          <w:rFonts w:ascii="Open Sans" w:eastAsiaTheme="majorEastAsia" w:hAnsi="Open Sans" w:cs="Open Sans"/>
          <w:color w:val="000000" w:themeColor="text1"/>
          <w:sz w:val="20"/>
          <w:szCs w:val="20"/>
        </w:rPr>
        <w:t>is in</w:t>
      </w:r>
      <w:r w:rsidR="007A4846">
        <w:rPr>
          <w:rFonts w:ascii="Open Sans" w:eastAsiaTheme="majorEastAsia" w:hAnsi="Open Sans" w:cs="Open Sans"/>
          <w:color w:val="000000" w:themeColor="text1"/>
          <w:sz w:val="20"/>
          <w:szCs w:val="20"/>
        </w:rPr>
        <w:t xml:space="preserve"> co</w:t>
      </w:r>
      <w:r w:rsidR="007B5D23">
        <w:rPr>
          <w:rFonts w:ascii="Open Sans" w:eastAsiaTheme="majorEastAsia" w:hAnsi="Open Sans" w:cs="Open Sans"/>
          <w:color w:val="000000" w:themeColor="text1"/>
          <w:sz w:val="20"/>
          <w:szCs w:val="20"/>
        </w:rPr>
        <w:t>existence with the current</w:t>
      </w:r>
      <w:r w:rsidRPr="5F40B6E6">
        <w:rPr>
          <w:rFonts w:ascii="Open Sans" w:eastAsiaTheme="majorEastAsia" w:hAnsi="Open Sans" w:cs="Open Sans"/>
          <w:color w:val="000000" w:themeColor="text1"/>
          <w:sz w:val="20"/>
          <w:szCs w:val="20"/>
        </w:rPr>
        <w:t xml:space="preserve"> Census </w:t>
      </w:r>
      <w:r w:rsidR="003B2D9A">
        <w:rPr>
          <w:rFonts w:ascii="Open Sans" w:eastAsiaTheme="majorEastAsia" w:hAnsi="Open Sans" w:cs="Open Sans"/>
          <w:color w:val="000000" w:themeColor="text1"/>
          <w:sz w:val="20"/>
          <w:szCs w:val="20"/>
        </w:rPr>
        <w:t>Tract boundaries.</w:t>
      </w:r>
      <w:r w:rsidR="00C27949">
        <w:rPr>
          <w:rFonts w:ascii="Open Sans" w:eastAsiaTheme="majorEastAsia" w:hAnsi="Open Sans" w:cs="Open Sans"/>
          <w:color w:val="000000" w:themeColor="text1"/>
          <w:sz w:val="20"/>
          <w:szCs w:val="20"/>
        </w:rPr>
        <w:t xml:space="preserve"> </w:t>
      </w:r>
      <w:r w:rsidRPr="5F40B6E6">
        <w:rPr>
          <w:rFonts w:ascii="Open Sans" w:eastAsiaTheme="majorEastAsia" w:hAnsi="Open Sans" w:cs="Open Sans"/>
          <w:color w:val="000000" w:themeColor="text1"/>
          <w:sz w:val="20"/>
          <w:szCs w:val="20"/>
        </w:rPr>
        <w:t xml:space="preserve"> </w:t>
      </w:r>
      <w:r w:rsidR="005A0502">
        <w:rPr>
          <w:rFonts w:ascii="Open Sans" w:eastAsiaTheme="majorEastAsia" w:hAnsi="Open Sans" w:cs="Open Sans"/>
          <w:color w:val="000000" w:themeColor="text1"/>
          <w:sz w:val="20"/>
          <w:szCs w:val="20"/>
        </w:rPr>
        <w:t>It</w:t>
      </w:r>
      <w:r w:rsidRPr="5F40B6E6">
        <w:rPr>
          <w:rFonts w:ascii="Open Sans" w:eastAsiaTheme="majorEastAsia" w:hAnsi="Open Sans" w:cs="Open Sans"/>
          <w:color w:val="000000" w:themeColor="text1"/>
          <w:sz w:val="20"/>
          <w:szCs w:val="20"/>
        </w:rPr>
        <w:t xml:space="preserve"> is also considered a component of the Greater Hill District and makes up 28 acres. </w:t>
      </w:r>
    </w:p>
    <w:p w14:paraId="07ABEC66" w14:textId="1BF5D3C7" w:rsidR="00FB76B0" w:rsidRPr="00402706" w:rsidRDefault="00FB76B0" w:rsidP="00FB76B0">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As of the 2019 American Community Survey, the Hill District’s total population was 11,686, which represents an increase from ten years prior (2010), when the Hill’s population was 10,450. All five of the individual component neighborhoods other than Middle Hill saw population increases, with the completion of new developments in Terrace Village and Crawford-Roberts responsible for the bulk of the increase. With a population density of 7,530 residents per square mile or 11.73 residents per acre, the Hill District is somewhat denser than the city of Pittsburgh as a whole (5,192 people per square mile). </w:t>
      </w:r>
    </w:p>
    <w:p w14:paraId="630041D5" w14:textId="68D4ED45"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b/>
          <w:color w:val="000000"/>
          <w:sz w:val="20"/>
          <w:szCs w:val="20"/>
        </w:rPr>
        <w:t>Population of the Hill District:</w:t>
      </w:r>
      <w:r w:rsidRPr="00402706">
        <w:rPr>
          <w:rFonts w:ascii="Open Sans" w:eastAsiaTheme="majorEastAsia" w:hAnsi="Open Sans" w:cs="Open Sans"/>
          <w:color w:val="000000"/>
          <w:sz w:val="20"/>
          <w:szCs w:val="20"/>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25"/>
        <w:gridCol w:w="2325"/>
      </w:tblGrid>
      <w:tr w:rsidR="00807BD4" w:rsidRPr="00402706" w14:paraId="4E5BF4D9" w14:textId="77777777" w:rsidTr="00BE5CE1">
        <w:trPr>
          <w:trHeight w:val="300"/>
        </w:trPr>
        <w:tc>
          <w:tcPr>
            <w:tcW w:w="2325" w:type="dxa"/>
            <w:shd w:val="clear" w:color="auto" w:fill="auto"/>
            <w:hideMark/>
          </w:tcPr>
          <w:p w14:paraId="1BEA6BD0" w14:textId="35EBB31C" w:rsidR="00807BD4" w:rsidRPr="00402706" w:rsidRDefault="00807BD4" w:rsidP="00807BD4">
            <w:pPr>
              <w:pStyle w:val="paragraph"/>
              <w:rPr>
                <w:rFonts w:ascii="Open Sans" w:eastAsiaTheme="majorEastAsia" w:hAnsi="Open Sans" w:cs="Open Sans"/>
                <w:b/>
                <w:color w:val="000000"/>
                <w:sz w:val="20"/>
                <w:szCs w:val="20"/>
              </w:rPr>
            </w:pPr>
            <w:r w:rsidRPr="00402706">
              <w:rPr>
                <w:rFonts w:ascii="Open Sans" w:eastAsiaTheme="majorEastAsia" w:hAnsi="Open Sans" w:cs="Open Sans"/>
                <w:color w:val="000000"/>
                <w:sz w:val="20"/>
                <w:szCs w:val="20"/>
              </w:rPr>
              <w:t> </w:t>
            </w:r>
            <w:r w:rsidR="001B0507" w:rsidRPr="00402706">
              <w:rPr>
                <w:rFonts w:ascii="Open Sans" w:eastAsiaTheme="majorEastAsia" w:hAnsi="Open Sans" w:cs="Open Sans"/>
                <w:b/>
                <w:color w:val="000000"/>
                <w:sz w:val="20"/>
                <w:szCs w:val="20"/>
              </w:rPr>
              <w:t>Neigh</w:t>
            </w:r>
            <w:r w:rsidR="00E942B3" w:rsidRPr="00402706">
              <w:rPr>
                <w:rFonts w:ascii="Open Sans" w:eastAsiaTheme="majorEastAsia" w:hAnsi="Open Sans" w:cs="Open Sans"/>
                <w:b/>
                <w:color w:val="000000"/>
                <w:sz w:val="20"/>
                <w:szCs w:val="20"/>
              </w:rPr>
              <w:t>borhood Name</w:t>
            </w:r>
          </w:p>
        </w:tc>
        <w:tc>
          <w:tcPr>
            <w:tcW w:w="2325" w:type="dxa"/>
            <w:shd w:val="clear" w:color="auto" w:fill="auto"/>
            <w:hideMark/>
          </w:tcPr>
          <w:p w14:paraId="0B36BF77"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b/>
                <w:color w:val="000000"/>
                <w:sz w:val="20"/>
                <w:szCs w:val="20"/>
              </w:rPr>
              <w:t>2019 Population</w:t>
            </w:r>
            <w:r w:rsidRPr="00402706">
              <w:rPr>
                <w:rFonts w:ascii="Open Sans" w:eastAsiaTheme="majorEastAsia" w:hAnsi="Open Sans" w:cs="Open Sans"/>
                <w:color w:val="000000"/>
                <w:sz w:val="20"/>
                <w:szCs w:val="20"/>
              </w:rPr>
              <w:t> </w:t>
            </w:r>
          </w:p>
        </w:tc>
      </w:tr>
      <w:tr w:rsidR="00807BD4" w:rsidRPr="00402706" w14:paraId="02AB76E0" w14:textId="77777777" w:rsidTr="00BE5CE1">
        <w:trPr>
          <w:trHeight w:val="300"/>
        </w:trPr>
        <w:tc>
          <w:tcPr>
            <w:tcW w:w="2325" w:type="dxa"/>
            <w:shd w:val="clear" w:color="auto" w:fill="auto"/>
            <w:hideMark/>
          </w:tcPr>
          <w:p w14:paraId="38CD00A6"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Bedford Dwellings </w:t>
            </w:r>
          </w:p>
        </w:tc>
        <w:tc>
          <w:tcPr>
            <w:tcW w:w="2325" w:type="dxa"/>
            <w:shd w:val="clear" w:color="auto" w:fill="auto"/>
            <w:hideMark/>
          </w:tcPr>
          <w:p w14:paraId="2B9EB5A6"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1,264 </w:t>
            </w:r>
          </w:p>
        </w:tc>
      </w:tr>
      <w:tr w:rsidR="00807BD4" w:rsidRPr="00402706" w14:paraId="5B3CC6C2" w14:textId="77777777" w:rsidTr="00BE5CE1">
        <w:trPr>
          <w:trHeight w:val="300"/>
        </w:trPr>
        <w:tc>
          <w:tcPr>
            <w:tcW w:w="2325" w:type="dxa"/>
            <w:shd w:val="clear" w:color="auto" w:fill="auto"/>
            <w:hideMark/>
          </w:tcPr>
          <w:p w14:paraId="06FC337D"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Crawford-Roberts </w:t>
            </w:r>
          </w:p>
        </w:tc>
        <w:tc>
          <w:tcPr>
            <w:tcW w:w="2325" w:type="dxa"/>
            <w:shd w:val="clear" w:color="auto" w:fill="auto"/>
            <w:hideMark/>
          </w:tcPr>
          <w:p w14:paraId="144FFA2A"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2,655 </w:t>
            </w:r>
          </w:p>
        </w:tc>
      </w:tr>
      <w:tr w:rsidR="00807BD4" w:rsidRPr="00402706" w14:paraId="031C5795" w14:textId="77777777" w:rsidTr="00BE5CE1">
        <w:trPr>
          <w:trHeight w:val="300"/>
        </w:trPr>
        <w:tc>
          <w:tcPr>
            <w:tcW w:w="2325" w:type="dxa"/>
            <w:shd w:val="clear" w:color="auto" w:fill="auto"/>
            <w:hideMark/>
          </w:tcPr>
          <w:p w14:paraId="45A1E332"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Middle Hill </w:t>
            </w:r>
          </w:p>
        </w:tc>
        <w:tc>
          <w:tcPr>
            <w:tcW w:w="2325" w:type="dxa"/>
            <w:shd w:val="clear" w:color="auto" w:fill="auto"/>
            <w:hideMark/>
          </w:tcPr>
          <w:p w14:paraId="6E95C7BC"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1,569 </w:t>
            </w:r>
          </w:p>
        </w:tc>
      </w:tr>
      <w:tr w:rsidR="00807BD4" w:rsidRPr="00402706" w14:paraId="12E09BB1" w14:textId="77777777" w:rsidTr="00BE5CE1">
        <w:trPr>
          <w:trHeight w:val="300"/>
        </w:trPr>
        <w:tc>
          <w:tcPr>
            <w:tcW w:w="2325" w:type="dxa"/>
            <w:shd w:val="clear" w:color="auto" w:fill="auto"/>
            <w:hideMark/>
          </w:tcPr>
          <w:p w14:paraId="7158B256"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Terrace Village </w:t>
            </w:r>
          </w:p>
        </w:tc>
        <w:tc>
          <w:tcPr>
            <w:tcW w:w="2325" w:type="dxa"/>
            <w:shd w:val="clear" w:color="auto" w:fill="auto"/>
            <w:hideMark/>
          </w:tcPr>
          <w:p w14:paraId="72BE8AD2"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4,059 </w:t>
            </w:r>
          </w:p>
        </w:tc>
      </w:tr>
      <w:tr w:rsidR="00807BD4" w:rsidRPr="00402706" w14:paraId="0E281D33" w14:textId="77777777" w:rsidTr="00BE5CE1">
        <w:trPr>
          <w:trHeight w:val="300"/>
        </w:trPr>
        <w:tc>
          <w:tcPr>
            <w:tcW w:w="2325" w:type="dxa"/>
            <w:shd w:val="clear" w:color="auto" w:fill="auto"/>
            <w:hideMark/>
          </w:tcPr>
          <w:p w14:paraId="4DC1A373"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Upper Hill </w:t>
            </w:r>
          </w:p>
        </w:tc>
        <w:tc>
          <w:tcPr>
            <w:tcW w:w="2325" w:type="dxa"/>
            <w:shd w:val="clear" w:color="auto" w:fill="auto"/>
            <w:hideMark/>
          </w:tcPr>
          <w:p w14:paraId="18A85DED"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color w:val="000000"/>
                <w:sz w:val="20"/>
                <w:szCs w:val="20"/>
              </w:rPr>
              <w:t>2,139 </w:t>
            </w:r>
          </w:p>
        </w:tc>
      </w:tr>
      <w:tr w:rsidR="00807BD4" w:rsidRPr="00402706" w14:paraId="2670C3EE" w14:textId="77777777" w:rsidTr="00BE5CE1">
        <w:trPr>
          <w:trHeight w:val="300"/>
        </w:trPr>
        <w:tc>
          <w:tcPr>
            <w:tcW w:w="2325" w:type="dxa"/>
            <w:shd w:val="clear" w:color="auto" w:fill="auto"/>
            <w:hideMark/>
          </w:tcPr>
          <w:p w14:paraId="33F4E7AC"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b/>
                <w:color w:val="000000"/>
                <w:sz w:val="20"/>
                <w:szCs w:val="20"/>
              </w:rPr>
              <w:t>Hill District</w:t>
            </w:r>
            <w:r w:rsidRPr="00402706">
              <w:rPr>
                <w:rFonts w:ascii="Open Sans" w:eastAsiaTheme="majorEastAsia" w:hAnsi="Open Sans" w:cs="Open Sans"/>
                <w:color w:val="000000"/>
                <w:sz w:val="20"/>
                <w:szCs w:val="20"/>
              </w:rPr>
              <w:t> </w:t>
            </w:r>
          </w:p>
        </w:tc>
        <w:tc>
          <w:tcPr>
            <w:tcW w:w="2325" w:type="dxa"/>
            <w:shd w:val="clear" w:color="auto" w:fill="auto"/>
            <w:hideMark/>
          </w:tcPr>
          <w:p w14:paraId="55688986" w14:textId="77777777" w:rsidR="00807BD4" w:rsidRPr="00402706" w:rsidRDefault="00807BD4" w:rsidP="00807BD4">
            <w:pPr>
              <w:pStyle w:val="paragraph"/>
              <w:rPr>
                <w:rFonts w:ascii="Open Sans" w:eastAsiaTheme="majorEastAsia" w:hAnsi="Open Sans" w:cs="Open Sans"/>
                <w:color w:val="000000"/>
                <w:sz w:val="20"/>
                <w:szCs w:val="20"/>
              </w:rPr>
            </w:pPr>
            <w:r w:rsidRPr="00402706">
              <w:rPr>
                <w:rFonts w:ascii="Open Sans" w:eastAsiaTheme="majorEastAsia" w:hAnsi="Open Sans" w:cs="Open Sans"/>
                <w:b/>
                <w:color w:val="000000"/>
                <w:sz w:val="20"/>
                <w:szCs w:val="20"/>
              </w:rPr>
              <w:t>11,686</w:t>
            </w:r>
            <w:r w:rsidRPr="00402706">
              <w:rPr>
                <w:rFonts w:ascii="Open Sans" w:eastAsiaTheme="majorEastAsia" w:hAnsi="Open Sans" w:cs="Open Sans"/>
                <w:color w:val="000000"/>
                <w:sz w:val="20"/>
                <w:szCs w:val="20"/>
              </w:rPr>
              <w:t> </w:t>
            </w:r>
          </w:p>
        </w:tc>
      </w:tr>
    </w:tbl>
    <w:p w14:paraId="61E6B92A" w14:textId="77777777" w:rsidR="00807BD4" w:rsidRPr="00402706" w:rsidRDefault="00807BD4" w:rsidP="002474D2">
      <w:pPr>
        <w:pStyle w:val="paragraph"/>
        <w:spacing w:before="0" w:beforeAutospacing="0" w:after="0" w:afterAutospacing="0"/>
        <w:textAlignment w:val="baseline"/>
        <w:rPr>
          <w:rStyle w:val="normaltextrun"/>
          <w:rFonts w:ascii="Open Sans" w:eastAsiaTheme="majorEastAsia" w:hAnsi="Open Sans" w:cs="Open Sans"/>
          <w:color w:val="000000"/>
          <w:sz w:val="20"/>
          <w:szCs w:val="20"/>
        </w:rPr>
      </w:pPr>
    </w:p>
    <w:p w14:paraId="1AC85973" w14:textId="3C4C9B18" w:rsidR="002474D2" w:rsidRDefault="002474D2" w:rsidP="002474D2">
      <w:pPr>
        <w:pStyle w:val="paragraph"/>
        <w:spacing w:before="0" w:beforeAutospacing="0" w:after="0" w:afterAutospacing="0"/>
        <w:textAlignment w:val="baseline"/>
        <w:rPr>
          <w:rStyle w:val="eop"/>
          <w:rFonts w:ascii="Open Sans" w:eastAsiaTheme="majorEastAsia" w:hAnsi="Open Sans" w:cs="Open Sans"/>
          <w:color w:val="000000"/>
          <w:sz w:val="20"/>
          <w:szCs w:val="20"/>
        </w:rPr>
      </w:pPr>
      <w:r w:rsidRPr="00402706">
        <w:rPr>
          <w:rStyle w:val="normaltextrun"/>
          <w:rFonts w:ascii="Open Sans" w:eastAsiaTheme="majorEastAsia" w:hAnsi="Open Sans" w:cs="Open Sans"/>
          <w:color w:val="000000"/>
          <w:sz w:val="20"/>
          <w:szCs w:val="20"/>
        </w:rPr>
        <w:t>The Hill District is, by and large, a residential neighborhood, and stakeholders who provided feedback on the Plan Update expressed a desire to keep it that way.</w:t>
      </w:r>
      <w:r w:rsidRPr="00402706">
        <w:rPr>
          <w:rStyle w:val="eop"/>
          <w:rFonts w:ascii="Open Sans" w:eastAsiaTheme="majorEastAsia" w:hAnsi="Open Sans" w:cs="Open Sans"/>
          <w:color w:val="000000"/>
          <w:sz w:val="20"/>
          <w:szCs w:val="20"/>
        </w:rPr>
        <w:t> </w:t>
      </w:r>
      <w:r w:rsidRPr="00402706">
        <w:rPr>
          <w:rStyle w:val="normaltextrun"/>
          <w:rFonts w:ascii="Open Sans" w:eastAsiaTheme="majorEastAsia" w:hAnsi="Open Sans" w:cs="Open Sans"/>
          <w:color w:val="000000"/>
          <w:sz w:val="20"/>
          <w:szCs w:val="20"/>
        </w:rPr>
        <w:t>About 168 of the 996 acres in the Hill District are used for multifamily residential, and an additional 142 acres are used for one, two, or three-unit dwellings, which adds up to about one-third of the neighborhood being used for existing residential uses.</w:t>
      </w:r>
      <w:r w:rsidRPr="00402706">
        <w:rPr>
          <w:rStyle w:val="eop"/>
          <w:rFonts w:ascii="Open Sans" w:eastAsiaTheme="majorEastAsia" w:hAnsi="Open Sans" w:cs="Open Sans"/>
          <w:color w:val="000000"/>
          <w:sz w:val="20"/>
          <w:szCs w:val="20"/>
        </w:rPr>
        <w:t> </w:t>
      </w:r>
    </w:p>
    <w:p w14:paraId="0707D041" w14:textId="77777777" w:rsidR="00402706" w:rsidRPr="00402706" w:rsidRDefault="00402706" w:rsidP="002474D2">
      <w:pPr>
        <w:pStyle w:val="paragraph"/>
        <w:spacing w:before="0" w:beforeAutospacing="0" w:after="0" w:afterAutospacing="0"/>
        <w:textAlignment w:val="baseline"/>
        <w:rPr>
          <w:rFonts w:ascii="Open Sans" w:hAnsi="Open Sans" w:cs="Open Sans"/>
          <w:sz w:val="20"/>
          <w:szCs w:val="20"/>
        </w:rPr>
      </w:pPr>
    </w:p>
    <w:p w14:paraId="3DCF6AA8" w14:textId="1562BF1C" w:rsidR="002474D2" w:rsidRDefault="002474D2" w:rsidP="002474D2">
      <w:pPr>
        <w:pStyle w:val="paragraph"/>
        <w:spacing w:before="0" w:beforeAutospacing="0" w:after="0" w:afterAutospacing="0"/>
        <w:textAlignment w:val="baseline"/>
        <w:rPr>
          <w:rStyle w:val="eop"/>
          <w:rFonts w:ascii="Open Sans" w:eastAsiaTheme="majorEastAsia" w:hAnsi="Open Sans" w:cs="Open Sans"/>
          <w:color w:val="000000"/>
          <w:sz w:val="20"/>
          <w:szCs w:val="20"/>
        </w:rPr>
      </w:pPr>
      <w:r w:rsidRPr="00402706">
        <w:rPr>
          <w:rStyle w:val="normaltextrun"/>
          <w:rFonts w:ascii="Open Sans" w:eastAsiaTheme="majorEastAsia" w:hAnsi="Open Sans" w:cs="Open Sans"/>
          <w:color w:val="000000"/>
          <w:sz w:val="20"/>
          <w:szCs w:val="20"/>
        </w:rPr>
        <w:t>About 140 acres of the neighborhood are vacant, with the City of Pittsburgh and the Urban Redevelopment Authority owning most of those parcels. Institutions such as the University of Pittsburgh, the Hill House Association, Pittsburgh Public Schools, and various places of worship also make up a large proportion of the neighborhood’s overall land use. The University of Pittsburgh’s Upper Campus and the adjacent Veterans Administration Medical Center form the largest contiguous area of exclusively institutional uses in the Hill, lining both sides of Robinson Street Extension.</w:t>
      </w:r>
      <w:r w:rsidRPr="00402706">
        <w:rPr>
          <w:rStyle w:val="eop"/>
          <w:rFonts w:ascii="Open Sans" w:eastAsiaTheme="majorEastAsia" w:hAnsi="Open Sans" w:cs="Open Sans"/>
          <w:color w:val="000000"/>
          <w:sz w:val="20"/>
          <w:szCs w:val="20"/>
        </w:rPr>
        <w:t> </w:t>
      </w:r>
      <w:r w:rsidRPr="00402706">
        <w:rPr>
          <w:rStyle w:val="normaltextrun"/>
          <w:rFonts w:ascii="Open Sans" w:eastAsiaTheme="majorEastAsia" w:hAnsi="Open Sans" w:cs="Open Sans"/>
          <w:color w:val="000000"/>
          <w:sz w:val="20"/>
          <w:szCs w:val="20"/>
        </w:rPr>
        <w:t>Only 53 acres in the Hill District are used for commercial or mixed-use purposes, and only two acres are classified as industrial uses. These nonresidential and noninstitutional uses thus make up just over five percent of the neighborhood’s land area.</w:t>
      </w:r>
      <w:r w:rsidRPr="00402706">
        <w:rPr>
          <w:rStyle w:val="eop"/>
          <w:rFonts w:ascii="Open Sans" w:eastAsiaTheme="majorEastAsia" w:hAnsi="Open Sans" w:cs="Open Sans"/>
          <w:color w:val="000000"/>
          <w:sz w:val="20"/>
          <w:szCs w:val="20"/>
        </w:rPr>
        <w:t> </w:t>
      </w:r>
    </w:p>
    <w:p w14:paraId="2C51EDE7" w14:textId="77777777" w:rsidR="00402706" w:rsidRPr="00402706" w:rsidRDefault="00402706" w:rsidP="002474D2">
      <w:pPr>
        <w:pStyle w:val="paragraph"/>
        <w:spacing w:before="0" w:beforeAutospacing="0" w:after="0" w:afterAutospacing="0"/>
        <w:textAlignment w:val="baseline"/>
        <w:rPr>
          <w:rFonts w:ascii="Open Sans" w:hAnsi="Open Sans" w:cs="Open Sans"/>
          <w:sz w:val="20"/>
          <w:szCs w:val="20"/>
        </w:rPr>
      </w:pPr>
    </w:p>
    <w:p w14:paraId="593B8D24" w14:textId="77777777" w:rsidR="002474D2" w:rsidRPr="00402706" w:rsidRDefault="002474D2" w:rsidP="002474D2">
      <w:pPr>
        <w:pStyle w:val="paragraph"/>
        <w:spacing w:before="0" w:beforeAutospacing="0" w:after="0" w:afterAutospacing="0"/>
        <w:textAlignment w:val="baseline"/>
        <w:rPr>
          <w:rStyle w:val="eop"/>
          <w:rFonts w:ascii="Open Sans" w:eastAsiaTheme="majorEastAsia" w:hAnsi="Open Sans" w:cs="Open Sans"/>
          <w:color w:val="000000"/>
          <w:sz w:val="20"/>
          <w:szCs w:val="20"/>
        </w:rPr>
      </w:pPr>
      <w:r w:rsidRPr="00402706">
        <w:rPr>
          <w:rStyle w:val="normaltextrun"/>
          <w:rFonts w:ascii="Open Sans" w:eastAsiaTheme="majorEastAsia" w:hAnsi="Open Sans" w:cs="Open Sans"/>
          <w:color w:val="000000"/>
          <w:sz w:val="20"/>
          <w:szCs w:val="20"/>
        </w:rPr>
        <w:t>Two major zoning constraints exist that prevent a full neighborhood rezoning of the Hill District, which is a recommendation of this Plan Update. The first are the hillsides and park areas that ring the neighborhood, and the second are the specially planned districts — the Lower Hill redevelopment site, the University of Pittsburgh’s Upper Campus, and the Residential Planned (RP) districts making up some of the larger public housing developments — that abide by development regulations outside the framework of the rest of the neighborhood.</w:t>
      </w:r>
      <w:r w:rsidRPr="00402706">
        <w:rPr>
          <w:rStyle w:val="eop"/>
          <w:rFonts w:ascii="Open Sans" w:eastAsiaTheme="majorEastAsia" w:hAnsi="Open Sans" w:cs="Open Sans"/>
          <w:color w:val="000000"/>
          <w:sz w:val="20"/>
          <w:szCs w:val="20"/>
        </w:rPr>
        <w:t> </w:t>
      </w:r>
    </w:p>
    <w:p w14:paraId="70B2D967" w14:textId="77777777" w:rsidR="00F805C7" w:rsidRPr="00402706" w:rsidRDefault="00F805C7" w:rsidP="00F805C7">
      <w:pPr>
        <w:pStyle w:val="paragraph"/>
        <w:spacing w:before="0" w:beforeAutospacing="0" w:after="0" w:afterAutospacing="0"/>
        <w:textAlignment w:val="baseline"/>
        <w:rPr>
          <w:rFonts w:ascii="Open Sans" w:hAnsi="Open Sans" w:cs="Open Sans"/>
          <w:sz w:val="20"/>
          <w:szCs w:val="20"/>
        </w:rPr>
      </w:pPr>
      <w:r w:rsidRPr="00402706">
        <w:rPr>
          <w:rStyle w:val="normaltextrun"/>
          <w:rFonts w:ascii="Open Sans" w:eastAsiaTheme="majorEastAsia" w:hAnsi="Open Sans" w:cs="Open Sans"/>
          <w:color w:val="000000"/>
          <w:sz w:val="20"/>
          <w:szCs w:val="20"/>
        </w:rPr>
        <w:lastRenderedPageBreak/>
        <w:t>[Existing Zoning Map]</w:t>
      </w:r>
      <w:r w:rsidRPr="00402706">
        <w:rPr>
          <w:rStyle w:val="eop"/>
          <w:rFonts w:ascii="Open Sans" w:eastAsiaTheme="majorEastAsia" w:hAnsi="Open Sans" w:cs="Open Sans"/>
          <w:color w:val="000000"/>
          <w:sz w:val="20"/>
          <w:szCs w:val="20"/>
        </w:rPr>
        <w:t> </w:t>
      </w:r>
    </w:p>
    <w:p w14:paraId="4359F748" w14:textId="5807739A" w:rsidR="003455E1" w:rsidRPr="00402706" w:rsidRDefault="00B773F0" w:rsidP="002474D2">
      <w:pPr>
        <w:pStyle w:val="paragraph"/>
        <w:spacing w:before="0" w:beforeAutospacing="0" w:after="0" w:afterAutospacing="0"/>
        <w:textAlignment w:val="baseline"/>
        <w:rPr>
          <w:rFonts w:ascii="Open Sans" w:eastAsiaTheme="majorEastAsia" w:hAnsi="Open Sans" w:cs="Open Sans"/>
          <w:color w:val="000000"/>
          <w:sz w:val="20"/>
          <w:szCs w:val="20"/>
        </w:rPr>
      </w:pPr>
      <w:r w:rsidRPr="00402706">
        <w:rPr>
          <w:rFonts w:ascii="Open Sans" w:eastAsiaTheme="majorEastAsia" w:hAnsi="Open Sans" w:cs="Open Sans"/>
          <w:noProof/>
          <w:color w:val="000000"/>
          <w:sz w:val="20"/>
          <w:szCs w:val="20"/>
        </w:rPr>
        <w:drawing>
          <wp:inline distT="0" distB="0" distL="0" distR="0" wp14:anchorId="46ED92ED" wp14:editId="35E9FCCC">
            <wp:extent cx="5002306" cy="3650187"/>
            <wp:effectExtent l="0" t="0" r="8255" b="7620"/>
            <wp:docPr id="2137017694"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4961" cy="3659421"/>
                    </a:xfrm>
                    <a:prstGeom prst="rect">
                      <a:avLst/>
                    </a:prstGeom>
                    <a:noFill/>
                    <a:ln>
                      <a:noFill/>
                    </a:ln>
                  </pic:spPr>
                </pic:pic>
              </a:graphicData>
            </a:graphic>
          </wp:inline>
        </w:drawing>
      </w:r>
      <w:r w:rsidRPr="00402706">
        <w:rPr>
          <w:rFonts w:ascii="Open Sans" w:eastAsiaTheme="majorEastAsia" w:hAnsi="Open Sans" w:cs="Open Sans"/>
          <w:color w:val="000000"/>
          <w:sz w:val="20"/>
          <w:szCs w:val="20"/>
        </w:rPr>
        <w:br/>
      </w:r>
    </w:p>
    <w:p w14:paraId="5CA27D50" w14:textId="77777777" w:rsidR="002474D2" w:rsidRPr="00402706" w:rsidRDefault="002474D2" w:rsidP="002474D2">
      <w:pPr>
        <w:pStyle w:val="paragraph"/>
        <w:spacing w:before="0" w:beforeAutospacing="0" w:after="0" w:afterAutospacing="0"/>
        <w:textAlignment w:val="baseline"/>
        <w:rPr>
          <w:rStyle w:val="normaltextrun"/>
          <w:rFonts w:ascii="Open Sans" w:eastAsiaTheme="majorEastAsia" w:hAnsi="Open Sans" w:cs="Open Sans"/>
          <w:sz w:val="20"/>
          <w:szCs w:val="20"/>
        </w:rPr>
      </w:pPr>
      <w:r w:rsidRPr="00402706">
        <w:rPr>
          <w:rStyle w:val="normaltextrun"/>
          <w:rFonts w:ascii="Open Sans" w:eastAsiaTheme="majorEastAsia" w:hAnsi="Open Sans" w:cs="Open Sans"/>
          <w:b/>
          <w:sz w:val="20"/>
          <w:szCs w:val="20"/>
        </w:rPr>
        <w:t>Undermining Overlay</w:t>
      </w:r>
      <w:r w:rsidRPr="00402706">
        <w:rPr>
          <w:rStyle w:val="normaltextrun"/>
          <w:rFonts w:ascii="Open Sans" w:eastAsiaTheme="majorEastAsia" w:hAnsi="Open Sans" w:cs="Open Sans"/>
          <w:sz w:val="20"/>
          <w:szCs w:val="20"/>
        </w:rPr>
        <w:t> </w:t>
      </w:r>
    </w:p>
    <w:p w14:paraId="756F83B0" w14:textId="3D8F23BE" w:rsidR="00B74CC8" w:rsidRPr="00402706" w:rsidRDefault="00D126ED" w:rsidP="002474D2">
      <w:pPr>
        <w:pStyle w:val="paragraph"/>
        <w:spacing w:before="0" w:beforeAutospacing="0" w:after="0" w:afterAutospacing="0"/>
        <w:textAlignment w:val="baseline"/>
        <w:rPr>
          <w:rFonts w:ascii="Open Sans" w:eastAsiaTheme="majorEastAsia" w:hAnsi="Open Sans" w:cs="Open Sans"/>
          <w:sz w:val="20"/>
          <w:szCs w:val="20"/>
        </w:rPr>
      </w:pPr>
      <w:r w:rsidRPr="00402706">
        <w:rPr>
          <w:rFonts w:ascii="Open Sans" w:eastAsiaTheme="majorEastAsia" w:hAnsi="Open Sans" w:cs="Open Sans"/>
          <w:sz w:val="20"/>
          <w:szCs w:val="20"/>
        </w:rPr>
        <w:t>Like many hilltop neighborhoods in Pittsburgh, the Hill District was the site of active underground coal mines during its early history. The coal seam falls at a relatively constant elevation around 1055’ - 1065’ above sea level, sitting below the highest parts of the neighborhood. Areas of the neighborhood situated above this elevation are at risk should a historic mine collapse, causing the ground above to settle and shift. The higher a property sits above the coal seam the lesser the risk of serious settlement. No accurate map of actual mines is known to exist, thus undermining risk is best measured by the elevation of the property relative to the coal seam elevation. This is illustrated above, with the highest risk shown in red, medium in orange and low in yellow. Parcels below the coal seam have no risk and are illustrated in grey.</w:t>
      </w:r>
    </w:p>
    <w:p w14:paraId="505C2111" w14:textId="77777777" w:rsidR="001A04F2" w:rsidRPr="00402706" w:rsidRDefault="001A04F2" w:rsidP="002474D2">
      <w:pPr>
        <w:pStyle w:val="paragraph"/>
        <w:spacing w:before="0" w:beforeAutospacing="0" w:after="0" w:afterAutospacing="0"/>
        <w:textAlignment w:val="baseline"/>
        <w:rPr>
          <w:rFonts w:ascii="Open Sans" w:eastAsiaTheme="majorEastAsia" w:hAnsi="Open Sans" w:cs="Open Sans"/>
          <w:sz w:val="20"/>
          <w:szCs w:val="20"/>
        </w:rPr>
      </w:pPr>
    </w:p>
    <w:p w14:paraId="0072BA3F" w14:textId="2A887779" w:rsidR="00295D75" w:rsidRPr="00402706" w:rsidRDefault="003506AA" w:rsidP="002474D2">
      <w:pPr>
        <w:pStyle w:val="paragraph"/>
        <w:spacing w:before="0" w:beforeAutospacing="0" w:after="0" w:afterAutospacing="0"/>
        <w:textAlignment w:val="baseline"/>
        <w:rPr>
          <w:rFonts w:ascii="Open Sans" w:eastAsiaTheme="majorEastAsia" w:hAnsi="Open Sans" w:cs="Open Sans"/>
          <w:sz w:val="20"/>
          <w:szCs w:val="20"/>
        </w:rPr>
      </w:pPr>
      <w:r w:rsidRPr="00402706">
        <w:rPr>
          <w:rFonts w:ascii="Open Sans" w:eastAsiaTheme="majorEastAsia" w:hAnsi="Open Sans" w:cs="Open Sans"/>
          <w:sz w:val="20"/>
          <w:szCs w:val="20"/>
        </w:rPr>
        <w:t xml:space="preserve">As per the </w:t>
      </w:r>
      <w:r w:rsidR="001A04F2" w:rsidRPr="00402706">
        <w:rPr>
          <w:rFonts w:ascii="Open Sans" w:eastAsiaTheme="majorEastAsia" w:hAnsi="Open Sans" w:cs="Open Sans"/>
          <w:sz w:val="20"/>
          <w:szCs w:val="20"/>
        </w:rPr>
        <w:t>“Hill District Vacant Property Strategy, 2013”, 28% of the vacant land in the neighborhood sits just above the coal seam and has a potentially serious risk of undermining. Many of these parcels are wooded hillsides that are not suitable for development, however some areas, such as the Herron Avenue Corridor, or some blocks between Wylie and Webster Avenues, are places where new development is planned. Development on undermined parcels is possible, but it calls for careful geotechnical analysis and will likely require more expensive foundations. Another 11% of vacant land sits between 25 and 50 feet and should be explored carefully prior to development. Parcels over 50’ above the coal seam, or entirely below it, are of less concern.</w:t>
      </w:r>
    </w:p>
    <w:p w14:paraId="3EECF627" w14:textId="77777777" w:rsidR="00DB7AD0" w:rsidRPr="00402706" w:rsidRDefault="0064766F" w:rsidP="00DB7AD0">
      <w:pPr>
        <w:pStyle w:val="paragraph"/>
        <w:keepNext/>
        <w:spacing w:before="0" w:beforeAutospacing="0" w:after="0" w:afterAutospacing="0"/>
        <w:jc w:val="center"/>
        <w:textAlignment w:val="baseline"/>
        <w:rPr>
          <w:rFonts w:ascii="Open Sans" w:hAnsi="Open Sans" w:cs="Open Sans"/>
          <w:sz w:val="20"/>
          <w:szCs w:val="20"/>
        </w:rPr>
      </w:pPr>
      <w:r w:rsidRPr="00402706">
        <w:rPr>
          <w:rFonts w:ascii="Open Sans" w:hAnsi="Open Sans" w:cs="Open Sans"/>
          <w:noProof/>
          <w:sz w:val="20"/>
          <w:szCs w:val="20"/>
        </w:rPr>
        <w:lastRenderedPageBreak/>
        <w:drawing>
          <wp:inline distT="0" distB="0" distL="0" distR="0" wp14:anchorId="5AC48520" wp14:editId="029A68C7">
            <wp:extent cx="5943600" cy="2241550"/>
            <wp:effectExtent l="0" t="0" r="0" b="6350"/>
            <wp:docPr id="1195019042" name="Picture 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19042" name="Picture 3" descr="A map of a city&#10;&#10;Description automatically generated"/>
                    <pic:cNvPicPr/>
                  </pic:nvPicPr>
                  <pic:blipFill>
                    <a:blip r:embed="rId12"/>
                    <a:stretch>
                      <a:fillRect/>
                    </a:stretch>
                  </pic:blipFill>
                  <pic:spPr>
                    <a:xfrm>
                      <a:off x="0" y="0"/>
                      <a:ext cx="5943600" cy="2241550"/>
                    </a:xfrm>
                    <a:prstGeom prst="rect">
                      <a:avLst/>
                    </a:prstGeom>
                  </pic:spPr>
                </pic:pic>
              </a:graphicData>
            </a:graphic>
          </wp:inline>
        </w:drawing>
      </w:r>
    </w:p>
    <w:p w14:paraId="23AC1CE6" w14:textId="6CAD8559" w:rsidR="00DB7AD0" w:rsidRPr="00402706" w:rsidRDefault="00DB7AD0" w:rsidP="00DB7AD0">
      <w:pPr>
        <w:pStyle w:val="Caption"/>
        <w:jc w:val="center"/>
        <w:rPr>
          <w:rFonts w:ascii="Open Sans" w:hAnsi="Open Sans" w:cs="Open Sans"/>
          <w:sz w:val="20"/>
          <w:szCs w:val="20"/>
        </w:rPr>
      </w:pPr>
      <w:r w:rsidRPr="00402706">
        <w:rPr>
          <w:rFonts w:ascii="Open Sans" w:hAnsi="Open Sans" w:cs="Open Sans"/>
          <w:sz w:val="20"/>
          <w:szCs w:val="20"/>
        </w:rPr>
        <w:t xml:space="preserve">Figure </w:t>
      </w:r>
      <w:r w:rsidRPr="00402706">
        <w:rPr>
          <w:rFonts w:ascii="Open Sans" w:hAnsi="Open Sans" w:cs="Open Sans"/>
          <w:sz w:val="20"/>
          <w:szCs w:val="20"/>
        </w:rPr>
        <w:fldChar w:fldCharType="begin"/>
      </w:r>
      <w:r w:rsidRPr="00402706">
        <w:rPr>
          <w:rFonts w:ascii="Open Sans" w:hAnsi="Open Sans" w:cs="Open Sans"/>
          <w:sz w:val="20"/>
          <w:szCs w:val="20"/>
        </w:rPr>
        <w:instrText xml:space="preserve"> SEQ Figure \* ARABIC </w:instrText>
      </w:r>
      <w:r w:rsidRPr="00402706">
        <w:rPr>
          <w:rFonts w:ascii="Open Sans" w:hAnsi="Open Sans" w:cs="Open Sans"/>
          <w:sz w:val="20"/>
          <w:szCs w:val="20"/>
        </w:rPr>
        <w:fldChar w:fldCharType="separate"/>
      </w:r>
      <w:r w:rsidRPr="00402706">
        <w:rPr>
          <w:rFonts w:ascii="Open Sans" w:hAnsi="Open Sans" w:cs="Open Sans"/>
          <w:sz w:val="20"/>
          <w:szCs w:val="20"/>
        </w:rPr>
        <w:t>1</w:t>
      </w:r>
      <w:r w:rsidRPr="00402706">
        <w:rPr>
          <w:rFonts w:ascii="Open Sans" w:hAnsi="Open Sans" w:cs="Open Sans"/>
          <w:sz w:val="20"/>
          <w:szCs w:val="20"/>
        </w:rPr>
        <w:fldChar w:fldCharType="end"/>
      </w:r>
      <w:r w:rsidRPr="00402706">
        <w:rPr>
          <w:rFonts w:ascii="Open Sans" w:hAnsi="Open Sans" w:cs="Open Sans"/>
          <w:sz w:val="20"/>
          <w:szCs w:val="20"/>
        </w:rPr>
        <w:t>:Map with vacant properties and locations with undermining risks overlay</w:t>
      </w:r>
      <w:r w:rsidRPr="00402706">
        <w:rPr>
          <w:rStyle w:val="FootnoteReference"/>
          <w:rFonts w:ascii="Open Sans" w:hAnsi="Open Sans" w:cs="Open Sans"/>
          <w:sz w:val="20"/>
          <w:szCs w:val="20"/>
        </w:rPr>
        <w:footnoteReference w:id="15"/>
      </w:r>
    </w:p>
    <w:p w14:paraId="2AC6309A" w14:textId="39459EE1" w:rsidR="00A06DED" w:rsidRPr="00402706" w:rsidRDefault="00DB7AD0" w:rsidP="00DB7AD0">
      <w:pPr>
        <w:pStyle w:val="paragraph"/>
        <w:spacing w:before="0" w:beforeAutospacing="0" w:after="0" w:afterAutospacing="0"/>
        <w:jc w:val="center"/>
        <w:textAlignment w:val="baseline"/>
        <w:rPr>
          <w:rFonts w:ascii="Open Sans" w:eastAsiaTheme="majorEastAsia" w:hAnsi="Open Sans" w:cs="Open Sans"/>
          <w:sz w:val="20"/>
          <w:szCs w:val="20"/>
        </w:rPr>
      </w:pPr>
      <w:r w:rsidRPr="00402706">
        <w:rPr>
          <w:rFonts w:ascii="Open Sans" w:hAnsi="Open Sans" w:cs="Open Sans"/>
          <w:noProof/>
          <w:sz w:val="20"/>
          <w:szCs w:val="20"/>
        </w:rPr>
        <w:drawing>
          <wp:inline distT="0" distB="0" distL="0" distR="0" wp14:anchorId="599A88B3" wp14:editId="7C0D7ADE">
            <wp:extent cx="2293335" cy="1275789"/>
            <wp:effectExtent l="0" t="0" r="0" b="635"/>
            <wp:docPr id="1841654837" name="Picture 4" descr="A table with numb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654837" name="Picture 4" descr="A table with numbers and numbers&#10;&#10;Description automatically generated"/>
                    <pic:cNvPicPr/>
                  </pic:nvPicPr>
                  <pic:blipFill>
                    <a:blip r:embed="rId13"/>
                    <a:stretch>
                      <a:fillRect/>
                    </a:stretch>
                  </pic:blipFill>
                  <pic:spPr>
                    <a:xfrm>
                      <a:off x="0" y="0"/>
                      <a:ext cx="2303069" cy="1281204"/>
                    </a:xfrm>
                    <a:prstGeom prst="rect">
                      <a:avLst/>
                    </a:prstGeom>
                  </pic:spPr>
                </pic:pic>
              </a:graphicData>
            </a:graphic>
          </wp:inline>
        </w:drawing>
      </w:r>
    </w:p>
    <w:p w14:paraId="3C35DF0B" w14:textId="77777777" w:rsidR="00DB7AD0" w:rsidRPr="00402706" w:rsidRDefault="00DB7AD0" w:rsidP="002474D2">
      <w:pPr>
        <w:pStyle w:val="paragraph"/>
        <w:spacing w:before="0" w:beforeAutospacing="0" w:after="0" w:afterAutospacing="0"/>
        <w:textAlignment w:val="baseline"/>
        <w:rPr>
          <w:rFonts w:ascii="Open Sans" w:eastAsiaTheme="majorEastAsia" w:hAnsi="Open Sans" w:cs="Open Sans"/>
          <w:sz w:val="20"/>
          <w:szCs w:val="20"/>
        </w:rPr>
      </w:pPr>
    </w:p>
    <w:p w14:paraId="15D5F90E" w14:textId="77777777" w:rsidR="007B7797" w:rsidRPr="00402706" w:rsidRDefault="007B7797" w:rsidP="007B7797">
      <w:pPr>
        <w:pStyle w:val="paragraph"/>
        <w:spacing w:before="0" w:beforeAutospacing="0" w:after="0" w:afterAutospacing="0"/>
        <w:ind w:left="1800"/>
        <w:textAlignment w:val="baseline"/>
        <w:rPr>
          <w:rStyle w:val="eop"/>
          <w:rFonts w:ascii="Open Sans" w:hAnsi="Open Sans" w:cs="Open Sans"/>
          <w:sz w:val="20"/>
          <w:szCs w:val="20"/>
        </w:rPr>
      </w:pPr>
    </w:p>
    <w:p w14:paraId="562B3BCD" w14:textId="3F29CDE5" w:rsidR="00590022" w:rsidRPr="007B7797" w:rsidRDefault="007B7797" w:rsidP="005C0BF1">
      <w:pPr>
        <w:contextualSpacing/>
        <w:rPr>
          <w:rStyle w:val="normaltextrun"/>
          <w:rFonts w:ascii="Open Sans" w:hAnsi="Open Sans" w:cs="Open Sans"/>
          <w:b/>
          <w:color w:val="E97132" w:themeColor="accent2"/>
          <w:sz w:val="20"/>
          <w:szCs w:val="20"/>
          <w:shd w:val="clear" w:color="auto" w:fill="FFFFFF"/>
        </w:rPr>
      </w:pPr>
      <w:r w:rsidRPr="007B7797">
        <w:rPr>
          <w:rStyle w:val="normaltextrun"/>
          <w:rFonts w:ascii="Open Sans" w:hAnsi="Open Sans" w:cs="Open Sans"/>
          <w:b/>
          <w:bCs/>
          <w:color w:val="E97132" w:themeColor="accent2"/>
          <w:sz w:val="20"/>
          <w:szCs w:val="20"/>
          <w:shd w:val="clear" w:color="auto" w:fill="FFFFFF"/>
        </w:rPr>
        <w:t>Recommendation</w:t>
      </w:r>
      <w:r>
        <w:rPr>
          <w:rStyle w:val="normaltextrun"/>
          <w:rFonts w:ascii="Open Sans" w:hAnsi="Open Sans" w:cs="Open Sans"/>
          <w:b/>
          <w:bCs/>
          <w:color w:val="E97132" w:themeColor="accent2"/>
          <w:sz w:val="20"/>
          <w:szCs w:val="20"/>
          <w:shd w:val="clear" w:color="auto" w:fill="FFFFFF"/>
        </w:rPr>
        <w:t>s</w:t>
      </w:r>
    </w:p>
    <w:p w14:paraId="04EC5610" w14:textId="57ECDAC8" w:rsidR="00B73317" w:rsidRPr="00955EAE" w:rsidRDefault="00D0359A" w:rsidP="00027B4C">
      <w:pPr>
        <w:spacing w:line="279" w:lineRule="auto"/>
        <w:rPr>
          <w:rFonts w:ascii="Open Sans" w:hAnsi="Open Sans" w:cs="Open Sans"/>
          <w:b/>
          <w:bCs/>
          <w:sz w:val="20"/>
          <w:szCs w:val="20"/>
        </w:rPr>
      </w:pPr>
      <w:r w:rsidRPr="00955EAE">
        <w:rPr>
          <w:rStyle w:val="normaltextrun"/>
          <w:rFonts w:ascii="Open Sans" w:hAnsi="Open Sans" w:cs="Open Sans"/>
          <w:b/>
          <w:bCs/>
          <w:sz w:val="20"/>
          <w:szCs w:val="20"/>
          <w:shd w:val="clear" w:color="auto" w:fill="FFFFFF"/>
        </w:rPr>
        <w:t xml:space="preserve">Goal: A comprehensive management strategy for vacant land and buildings in the Hill District </w:t>
      </w:r>
      <w:r w:rsidR="00C333AE" w:rsidRPr="00955EAE">
        <w:rPr>
          <w:rStyle w:val="normaltextrun"/>
          <w:rFonts w:ascii="Open Sans" w:hAnsi="Open Sans" w:cs="Open Sans"/>
          <w:b/>
          <w:bCs/>
          <w:sz w:val="20"/>
          <w:szCs w:val="20"/>
          <w:shd w:val="clear" w:color="auto" w:fill="FFFFFF"/>
        </w:rPr>
        <w:t>should</w:t>
      </w:r>
      <w:r w:rsidRPr="00955EAE">
        <w:rPr>
          <w:rStyle w:val="normaltextrun"/>
          <w:rFonts w:ascii="Open Sans" w:hAnsi="Open Sans" w:cs="Open Sans"/>
          <w:b/>
          <w:bCs/>
          <w:sz w:val="20"/>
          <w:szCs w:val="20"/>
          <w:shd w:val="clear" w:color="auto" w:fill="FFFFFF"/>
        </w:rPr>
        <w:t xml:space="preserve"> prioritize the stewardship of community stakeholders</w:t>
      </w:r>
      <w:r w:rsidRPr="00955EAE">
        <w:rPr>
          <w:rStyle w:val="eop"/>
          <w:rFonts w:ascii="Open Sans" w:hAnsi="Open Sans" w:cs="Open Sans"/>
          <w:b/>
          <w:bCs/>
          <w:sz w:val="20"/>
          <w:szCs w:val="20"/>
          <w:shd w:val="clear" w:color="auto" w:fill="FFFFFF"/>
        </w:rPr>
        <w:t> </w:t>
      </w:r>
    </w:p>
    <w:p w14:paraId="0916BC62" w14:textId="5A3F140A" w:rsidR="00A825FF" w:rsidRPr="005F1C13" w:rsidRDefault="00D20380" w:rsidP="005F1C13">
      <w:pPr>
        <w:ind w:left="1440"/>
        <w:rPr>
          <w:rFonts w:ascii="Open Sans" w:hAnsi="Open Sans" w:cs="Open Sans"/>
        </w:rPr>
      </w:pPr>
      <w:r w:rsidRPr="00955EAE">
        <w:rPr>
          <w:rFonts w:ascii="Open Sans" w:hAnsi="Open Sans" w:cs="Open Sans"/>
          <w:b/>
          <w:sz w:val="20"/>
          <w:szCs w:val="20"/>
        </w:rPr>
        <w:t>Policy</w:t>
      </w:r>
      <w:r w:rsidR="00FF2B24" w:rsidRPr="00955EAE">
        <w:rPr>
          <w:rFonts w:ascii="Open Sans" w:hAnsi="Open Sans" w:cs="Open Sans"/>
          <w:b/>
          <w:sz w:val="20"/>
          <w:szCs w:val="20"/>
        </w:rPr>
        <w:t xml:space="preserve"> – Prioritize community organizations </w:t>
      </w:r>
      <w:r w:rsidR="002E4D34" w:rsidRPr="00955EAE">
        <w:rPr>
          <w:rFonts w:ascii="Open Sans" w:hAnsi="Open Sans" w:cs="Open Sans"/>
          <w:b/>
          <w:sz w:val="20"/>
          <w:szCs w:val="20"/>
        </w:rPr>
        <w:t xml:space="preserve">and priorities </w:t>
      </w:r>
      <w:r w:rsidR="00FF2B24" w:rsidRPr="00955EAE">
        <w:rPr>
          <w:rFonts w:ascii="Open Sans" w:hAnsi="Open Sans" w:cs="Open Sans"/>
          <w:b/>
          <w:sz w:val="20"/>
          <w:szCs w:val="20"/>
        </w:rPr>
        <w:t xml:space="preserve">in the disposition of vacant land. </w:t>
      </w:r>
      <w:r w:rsidR="005F1C13" w:rsidRPr="005F1C13">
        <w:rPr>
          <w:rFonts w:ascii="Open Sans" w:hAnsi="Open Sans" w:cs="Open Sans"/>
          <w:sz w:val="20"/>
          <w:szCs w:val="20"/>
        </w:rPr>
        <w:t>Community service organizations and groups based in the Hill District should be given a priority to acquire vacant land and buildings as needed for educational, social service, and recreational opportunities to improve quality of life for Hill District residents</w:t>
      </w:r>
      <w:r w:rsidR="005F1C13">
        <w:rPr>
          <w:rFonts w:ascii="Open Sans" w:hAnsi="Open Sans" w:cs="Open Sans"/>
          <w:sz w:val="20"/>
          <w:szCs w:val="20"/>
        </w:rPr>
        <w:t>.</w:t>
      </w:r>
      <w:r w:rsidR="00C830D5" w:rsidRPr="00C830D5">
        <w:rPr>
          <w:rFonts w:ascii="Open Sans" w:hAnsi="Open Sans" w:cs="Open Sans"/>
          <w:sz w:val="20"/>
          <w:szCs w:val="20"/>
        </w:rPr>
        <w:t xml:space="preserve"> (GHDMP Appendix)</w:t>
      </w:r>
    </w:p>
    <w:p w14:paraId="260B96CD" w14:textId="30361865" w:rsidR="00F36F02" w:rsidRPr="00955EAE" w:rsidRDefault="0043177D" w:rsidP="005A7181">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w:t>
      </w:r>
      <w:r w:rsidR="000854E4" w:rsidRPr="00955EAE">
        <w:rPr>
          <w:rFonts w:ascii="Open Sans" w:hAnsi="Open Sans" w:cs="Open Sans"/>
          <w:b/>
          <w:bCs/>
          <w:sz w:val="20"/>
          <w:szCs w:val="20"/>
        </w:rPr>
        <w:t>–</w:t>
      </w:r>
      <w:r w:rsidRPr="00955EAE">
        <w:rPr>
          <w:rFonts w:ascii="Open Sans" w:hAnsi="Open Sans" w:cs="Open Sans"/>
          <w:b/>
          <w:bCs/>
          <w:sz w:val="20"/>
          <w:szCs w:val="20"/>
        </w:rPr>
        <w:t xml:space="preserve"> </w:t>
      </w:r>
      <w:r w:rsidR="000854E4" w:rsidRPr="00955EAE">
        <w:rPr>
          <w:rFonts w:ascii="Open Sans" w:hAnsi="Open Sans" w:cs="Open Sans"/>
          <w:b/>
          <w:bCs/>
          <w:sz w:val="20"/>
          <w:szCs w:val="20"/>
        </w:rPr>
        <w:t>Technical Assistance</w:t>
      </w:r>
      <w:r w:rsidR="00056FE9">
        <w:rPr>
          <w:rFonts w:ascii="Open Sans" w:hAnsi="Open Sans" w:cs="Open Sans"/>
          <w:b/>
          <w:bCs/>
          <w:sz w:val="20"/>
          <w:szCs w:val="20"/>
        </w:rPr>
        <w:t xml:space="preserve"> to </w:t>
      </w:r>
      <w:r w:rsidR="002C6732">
        <w:rPr>
          <w:rFonts w:ascii="Open Sans" w:hAnsi="Open Sans" w:cs="Open Sans"/>
          <w:b/>
          <w:bCs/>
          <w:sz w:val="20"/>
          <w:szCs w:val="20"/>
        </w:rPr>
        <w:t>community organizations</w:t>
      </w:r>
      <w:r w:rsidR="000854E4" w:rsidRPr="00955EAE">
        <w:rPr>
          <w:rFonts w:ascii="Open Sans" w:hAnsi="Open Sans" w:cs="Open Sans"/>
          <w:b/>
          <w:bCs/>
          <w:sz w:val="20"/>
          <w:szCs w:val="20"/>
        </w:rPr>
        <w:t xml:space="preserve">. </w:t>
      </w:r>
      <w:r w:rsidR="004D732F" w:rsidRPr="00955EAE">
        <w:rPr>
          <w:rFonts w:ascii="Open Sans" w:hAnsi="Open Sans" w:cs="Open Sans"/>
          <w:sz w:val="20"/>
          <w:szCs w:val="20"/>
        </w:rPr>
        <w:t xml:space="preserve">Expand technical assistance to community organizations </w:t>
      </w:r>
      <w:r w:rsidR="00904544" w:rsidRPr="00955EAE">
        <w:rPr>
          <w:rFonts w:ascii="Open Sans" w:hAnsi="Open Sans" w:cs="Open Sans"/>
          <w:sz w:val="20"/>
          <w:szCs w:val="20"/>
        </w:rPr>
        <w:t xml:space="preserve">in partnership with existing real estate </w:t>
      </w:r>
      <w:r w:rsidR="00186168" w:rsidRPr="00955EAE">
        <w:rPr>
          <w:rFonts w:ascii="Open Sans" w:hAnsi="Open Sans" w:cs="Open Sans"/>
          <w:sz w:val="20"/>
          <w:szCs w:val="20"/>
        </w:rPr>
        <w:t>assistance providers</w:t>
      </w:r>
      <w:r w:rsidR="003F2813" w:rsidRPr="00955EAE">
        <w:rPr>
          <w:rFonts w:ascii="Open Sans" w:hAnsi="Open Sans" w:cs="Open Sans"/>
          <w:sz w:val="20"/>
          <w:szCs w:val="20"/>
        </w:rPr>
        <w:t xml:space="preserve"> such as Neighborhood Allies</w:t>
      </w:r>
      <w:r w:rsidR="007C0E64" w:rsidRPr="00955EAE">
        <w:rPr>
          <w:rFonts w:ascii="Open Sans" w:hAnsi="Open Sans" w:cs="Open Sans"/>
          <w:sz w:val="20"/>
          <w:szCs w:val="20"/>
        </w:rPr>
        <w:t>, Riverside Center for Innovation,</w:t>
      </w:r>
      <w:r w:rsidR="005E1CB1" w:rsidRPr="00955EAE">
        <w:rPr>
          <w:rFonts w:ascii="Open Sans" w:hAnsi="Open Sans" w:cs="Open Sans"/>
          <w:sz w:val="20"/>
          <w:szCs w:val="20"/>
        </w:rPr>
        <w:t xml:space="preserve"> and</w:t>
      </w:r>
      <w:r w:rsidR="008470D3" w:rsidRPr="00955EAE">
        <w:rPr>
          <w:rFonts w:ascii="Open Sans" w:hAnsi="Open Sans" w:cs="Open Sans"/>
          <w:sz w:val="20"/>
          <w:szCs w:val="20"/>
        </w:rPr>
        <w:t xml:space="preserve"> </w:t>
      </w:r>
      <w:r w:rsidR="00FE54C0" w:rsidRPr="00955EAE">
        <w:rPr>
          <w:rFonts w:ascii="Open Sans" w:hAnsi="Open Sans" w:cs="Open Sans"/>
          <w:sz w:val="20"/>
          <w:szCs w:val="20"/>
        </w:rPr>
        <w:t>local universities to</w:t>
      </w:r>
      <w:r w:rsidR="004D732F" w:rsidRPr="00955EAE">
        <w:rPr>
          <w:rFonts w:ascii="Open Sans" w:hAnsi="Open Sans" w:cs="Open Sans"/>
          <w:sz w:val="20"/>
          <w:szCs w:val="20"/>
        </w:rPr>
        <w:t xml:space="preserve"> identify potential </w:t>
      </w:r>
      <w:r w:rsidR="00915B3B" w:rsidRPr="00955EAE">
        <w:rPr>
          <w:rFonts w:ascii="Open Sans" w:hAnsi="Open Sans" w:cs="Open Sans"/>
          <w:sz w:val="20"/>
          <w:szCs w:val="20"/>
        </w:rPr>
        <w:t xml:space="preserve">vacant properties for acquisition </w:t>
      </w:r>
      <w:r w:rsidR="00E17A9A" w:rsidRPr="00955EAE">
        <w:rPr>
          <w:rFonts w:ascii="Open Sans" w:hAnsi="Open Sans" w:cs="Open Sans"/>
          <w:sz w:val="20"/>
          <w:szCs w:val="20"/>
        </w:rPr>
        <w:t>and creating proposal</w:t>
      </w:r>
      <w:r w:rsidR="00326FF3" w:rsidRPr="00955EAE">
        <w:rPr>
          <w:rFonts w:ascii="Open Sans" w:hAnsi="Open Sans" w:cs="Open Sans"/>
          <w:sz w:val="20"/>
          <w:szCs w:val="20"/>
        </w:rPr>
        <w:t>s f</w:t>
      </w:r>
      <w:r w:rsidR="001E7966" w:rsidRPr="00955EAE">
        <w:rPr>
          <w:rFonts w:ascii="Open Sans" w:hAnsi="Open Sans" w:cs="Open Sans"/>
          <w:sz w:val="20"/>
          <w:szCs w:val="20"/>
        </w:rPr>
        <w:t xml:space="preserve">or </w:t>
      </w:r>
      <w:r w:rsidR="00432520" w:rsidRPr="00955EAE">
        <w:rPr>
          <w:rFonts w:ascii="Open Sans" w:hAnsi="Open Sans" w:cs="Open Sans"/>
          <w:sz w:val="20"/>
          <w:szCs w:val="20"/>
        </w:rPr>
        <w:t>redevelopment.</w:t>
      </w:r>
      <w:r w:rsidR="00873C2A" w:rsidRPr="00955EAE">
        <w:rPr>
          <w:rFonts w:ascii="Open Sans" w:hAnsi="Open Sans" w:cs="Open Sans"/>
          <w:sz w:val="20"/>
          <w:szCs w:val="20"/>
        </w:rPr>
        <w:t xml:space="preserve"> </w:t>
      </w:r>
      <w:r w:rsidR="00FE54C0" w:rsidRPr="00955EAE">
        <w:rPr>
          <w:rFonts w:ascii="Open Sans" w:hAnsi="Open Sans" w:cs="Open Sans"/>
          <w:sz w:val="20"/>
          <w:szCs w:val="20"/>
        </w:rPr>
        <w:t>Technical</w:t>
      </w:r>
      <w:r w:rsidR="002A3FA6" w:rsidRPr="00955EAE">
        <w:rPr>
          <w:rFonts w:ascii="Open Sans" w:hAnsi="Open Sans" w:cs="Open Sans"/>
          <w:sz w:val="20"/>
          <w:szCs w:val="20"/>
        </w:rPr>
        <w:t xml:space="preserve"> assistance should also include </w:t>
      </w:r>
      <w:r w:rsidR="0019616C" w:rsidRPr="00955EAE">
        <w:rPr>
          <w:rFonts w:ascii="Open Sans" w:hAnsi="Open Sans" w:cs="Open Sans"/>
          <w:sz w:val="20"/>
          <w:szCs w:val="20"/>
        </w:rPr>
        <w:t xml:space="preserve">guidance on </w:t>
      </w:r>
      <w:r w:rsidR="00E17CE3" w:rsidRPr="00955EAE">
        <w:rPr>
          <w:rFonts w:ascii="Open Sans" w:hAnsi="Open Sans" w:cs="Open Sans"/>
          <w:sz w:val="20"/>
          <w:szCs w:val="20"/>
        </w:rPr>
        <w:t>addressing pre</w:t>
      </w:r>
      <w:r w:rsidR="00361673" w:rsidRPr="00955EAE">
        <w:rPr>
          <w:rFonts w:ascii="Open Sans" w:hAnsi="Open Sans" w:cs="Open Sans"/>
          <w:sz w:val="20"/>
          <w:szCs w:val="20"/>
        </w:rPr>
        <w:t>-development expenses and funding source</w:t>
      </w:r>
      <w:r w:rsidR="004A1E39" w:rsidRPr="00955EAE">
        <w:rPr>
          <w:rFonts w:ascii="Open Sans" w:hAnsi="Open Sans" w:cs="Open Sans"/>
          <w:sz w:val="20"/>
          <w:szCs w:val="20"/>
        </w:rPr>
        <w:t>s</w:t>
      </w:r>
      <w:r w:rsidR="00361673" w:rsidRPr="00955EAE">
        <w:rPr>
          <w:rFonts w:ascii="Open Sans" w:hAnsi="Open Sans" w:cs="Open Sans"/>
          <w:sz w:val="20"/>
          <w:szCs w:val="20"/>
        </w:rPr>
        <w:t xml:space="preserve"> related to remediation </w:t>
      </w:r>
      <w:r w:rsidR="006B464D" w:rsidRPr="00955EAE">
        <w:rPr>
          <w:rFonts w:ascii="Open Sans" w:hAnsi="Open Sans" w:cs="Open Sans"/>
          <w:sz w:val="20"/>
          <w:szCs w:val="20"/>
        </w:rPr>
        <w:t>of brownfield and undermine sites.</w:t>
      </w:r>
      <w:r w:rsidR="002930AB" w:rsidRPr="00955EAE">
        <w:rPr>
          <w:rFonts w:ascii="Open Sans" w:hAnsi="Open Sans" w:cs="Open Sans"/>
          <w:sz w:val="20"/>
          <w:szCs w:val="20"/>
        </w:rPr>
        <w:t xml:space="preserve"> </w:t>
      </w:r>
    </w:p>
    <w:p w14:paraId="0A19438B" w14:textId="77777777" w:rsidR="00904544" w:rsidRPr="00955EAE" w:rsidRDefault="00904544" w:rsidP="005A7181">
      <w:pPr>
        <w:pStyle w:val="ListParagraph"/>
        <w:spacing w:line="279" w:lineRule="auto"/>
        <w:ind w:left="1440"/>
        <w:rPr>
          <w:rFonts w:ascii="Open Sans" w:hAnsi="Open Sans" w:cs="Open Sans"/>
          <w:sz w:val="20"/>
          <w:szCs w:val="20"/>
        </w:rPr>
      </w:pPr>
    </w:p>
    <w:p w14:paraId="29C22F66" w14:textId="6DA5B02B" w:rsidR="00B15435" w:rsidRPr="00955EAE" w:rsidRDefault="00206235" w:rsidP="00B15435">
      <w:pPr>
        <w:pStyle w:val="ListParagraph"/>
        <w:ind w:left="1440"/>
        <w:rPr>
          <w:rFonts w:ascii="Open Sans" w:hAnsi="Open Sans" w:cs="Open Sans"/>
          <w:sz w:val="20"/>
          <w:szCs w:val="20"/>
        </w:rPr>
      </w:pPr>
      <w:r w:rsidRPr="00955EAE">
        <w:rPr>
          <w:rFonts w:ascii="Open Sans" w:hAnsi="Open Sans" w:cs="Open Sans"/>
          <w:b/>
          <w:bCs/>
          <w:sz w:val="20"/>
          <w:szCs w:val="20"/>
        </w:rPr>
        <w:lastRenderedPageBreak/>
        <w:t xml:space="preserve">Strategy </w:t>
      </w:r>
      <w:r w:rsidR="0026402A" w:rsidRPr="00955EAE">
        <w:rPr>
          <w:rFonts w:ascii="Open Sans" w:hAnsi="Open Sans" w:cs="Open Sans"/>
          <w:b/>
          <w:bCs/>
          <w:sz w:val="20"/>
          <w:szCs w:val="20"/>
        </w:rPr>
        <w:t>–</w:t>
      </w:r>
      <w:r w:rsidRPr="00955EAE">
        <w:rPr>
          <w:rFonts w:ascii="Open Sans" w:hAnsi="Open Sans" w:cs="Open Sans"/>
          <w:b/>
          <w:bCs/>
          <w:sz w:val="20"/>
          <w:szCs w:val="20"/>
        </w:rPr>
        <w:t xml:space="preserve"> </w:t>
      </w:r>
      <w:r w:rsidR="0026402A" w:rsidRPr="00955EAE">
        <w:rPr>
          <w:rFonts w:ascii="Open Sans" w:hAnsi="Open Sans" w:cs="Open Sans"/>
          <w:b/>
          <w:bCs/>
          <w:sz w:val="20"/>
          <w:szCs w:val="20"/>
        </w:rPr>
        <w:t>Vacant property stabilization</w:t>
      </w:r>
      <w:r w:rsidR="00351305" w:rsidRPr="00955EAE">
        <w:rPr>
          <w:rFonts w:ascii="Open Sans" w:hAnsi="Open Sans" w:cs="Open Sans"/>
          <w:b/>
          <w:bCs/>
          <w:sz w:val="20"/>
          <w:szCs w:val="20"/>
        </w:rPr>
        <w:t xml:space="preserve">. </w:t>
      </w:r>
      <w:r w:rsidR="00313D16" w:rsidRPr="00313D16">
        <w:rPr>
          <w:rFonts w:ascii="Open Sans" w:hAnsi="Open Sans" w:cs="Open Sans"/>
          <w:sz w:val="20"/>
          <w:szCs w:val="20"/>
        </w:rPr>
        <w:t>Prioritize</w:t>
      </w:r>
      <w:r w:rsidR="00351305" w:rsidRPr="00313D16">
        <w:rPr>
          <w:rFonts w:ascii="Open Sans" w:hAnsi="Open Sans" w:cs="Open Sans"/>
          <w:sz w:val="20"/>
          <w:szCs w:val="20"/>
        </w:rPr>
        <w:t xml:space="preserve"> </w:t>
      </w:r>
      <w:r w:rsidR="00313D16" w:rsidRPr="00313D16">
        <w:rPr>
          <w:rFonts w:ascii="Open Sans" w:hAnsi="Open Sans" w:cs="Open Sans"/>
          <w:sz w:val="20"/>
          <w:szCs w:val="20"/>
        </w:rPr>
        <w:t>t</w:t>
      </w:r>
      <w:r w:rsidR="00351305" w:rsidRPr="00313D16">
        <w:rPr>
          <w:rFonts w:ascii="Open Sans" w:hAnsi="Open Sans" w:cs="Open Sans"/>
          <w:sz w:val="20"/>
          <w:szCs w:val="20"/>
        </w:rPr>
        <w:t xml:space="preserve">he </w:t>
      </w:r>
      <w:r w:rsidR="00351305" w:rsidRPr="00955EAE">
        <w:rPr>
          <w:rFonts w:ascii="Open Sans" w:hAnsi="Open Sans" w:cs="Open Sans"/>
          <w:sz w:val="20"/>
          <w:szCs w:val="20"/>
        </w:rPr>
        <w:t>stabilization of vacant</w:t>
      </w:r>
      <w:r w:rsidR="006D7B20" w:rsidRPr="00955EAE">
        <w:rPr>
          <w:rFonts w:ascii="Open Sans" w:hAnsi="Open Sans" w:cs="Open Sans"/>
          <w:sz w:val="20"/>
          <w:szCs w:val="20"/>
        </w:rPr>
        <w:t xml:space="preserve"> </w:t>
      </w:r>
      <w:r w:rsidR="00351305" w:rsidRPr="00955EAE">
        <w:rPr>
          <w:rFonts w:ascii="Open Sans" w:hAnsi="Open Sans" w:cs="Open Sans"/>
          <w:sz w:val="20"/>
          <w:szCs w:val="20"/>
        </w:rPr>
        <w:t>properties before demolition.</w:t>
      </w:r>
      <w:r w:rsidR="00FF7015" w:rsidRPr="00955EAE">
        <w:rPr>
          <w:rFonts w:ascii="Open Sans" w:hAnsi="Open Sans" w:cs="Open Sans"/>
          <w:sz w:val="20"/>
          <w:szCs w:val="20"/>
        </w:rPr>
        <w:t xml:space="preserve"> Stabilization should include </w:t>
      </w:r>
      <w:r w:rsidR="00FF74E9" w:rsidRPr="00955EAE">
        <w:rPr>
          <w:rFonts w:ascii="Open Sans" w:hAnsi="Open Sans" w:cs="Open Sans"/>
          <w:sz w:val="20"/>
          <w:szCs w:val="20"/>
        </w:rPr>
        <w:t xml:space="preserve">securing the property, maintenance and clean-up, </w:t>
      </w:r>
      <w:r w:rsidR="00B15435" w:rsidRPr="00955EAE">
        <w:rPr>
          <w:rFonts w:ascii="Open Sans" w:hAnsi="Open Sans" w:cs="Open Sans"/>
          <w:sz w:val="20"/>
          <w:szCs w:val="20"/>
        </w:rPr>
        <w:t>structural assessments, and planning for future use.</w:t>
      </w:r>
    </w:p>
    <w:p w14:paraId="55F9E241" w14:textId="77777777" w:rsidR="00B15435" w:rsidRPr="00955EAE" w:rsidRDefault="00B15435" w:rsidP="00B15435">
      <w:pPr>
        <w:pStyle w:val="ListParagraph"/>
        <w:ind w:left="1440"/>
        <w:rPr>
          <w:rFonts w:ascii="Open Sans" w:hAnsi="Open Sans" w:cs="Open Sans"/>
          <w:b/>
          <w:bCs/>
          <w:sz w:val="20"/>
          <w:szCs w:val="20"/>
        </w:rPr>
      </w:pPr>
    </w:p>
    <w:p w14:paraId="327779AA" w14:textId="70148A47" w:rsidR="00A825FF" w:rsidRPr="00955EAE" w:rsidRDefault="00FC28F2" w:rsidP="00B15435">
      <w:pPr>
        <w:pStyle w:val="ListParagraph"/>
        <w:ind w:left="1440"/>
        <w:rPr>
          <w:rFonts w:ascii="Open Sans" w:hAnsi="Open Sans" w:cs="Open Sans"/>
          <w:sz w:val="20"/>
          <w:szCs w:val="20"/>
        </w:rPr>
      </w:pPr>
      <w:r w:rsidRPr="00955EAE">
        <w:rPr>
          <w:rFonts w:ascii="Open Sans" w:hAnsi="Open Sans" w:cs="Open Sans"/>
          <w:b/>
          <w:bCs/>
          <w:sz w:val="20"/>
          <w:szCs w:val="20"/>
        </w:rPr>
        <w:t>Strategy –</w:t>
      </w:r>
      <w:r w:rsidR="0026402A" w:rsidRPr="00955EAE">
        <w:rPr>
          <w:rFonts w:ascii="Open Sans" w:hAnsi="Open Sans" w:cs="Open Sans"/>
          <w:b/>
          <w:bCs/>
          <w:sz w:val="20"/>
          <w:szCs w:val="20"/>
        </w:rPr>
        <w:t xml:space="preserve"> C</w:t>
      </w:r>
      <w:r w:rsidR="00970BC2" w:rsidRPr="00955EAE">
        <w:rPr>
          <w:rFonts w:ascii="Open Sans" w:hAnsi="Open Sans" w:cs="Open Sans"/>
          <w:b/>
          <w:bCs/>
          <w:sz w:val="20"/>
          <w:szCs w:val="20"/>
        </w:rPr>
        <w:t>ommunity identified uses</w:t>
      </w:r>
      <w:r w:rsidR="0026402A" w:rsidRPr="00955EAE">
        <w:rPr>
          <w:rFonts w:ascii="Open Sans" w:hAnsi="Open Sans" w:cs="Open Sans"/>
          <w:b/>
          <w:bCs/>
          <w:sz w:val="20"/>
          <w:szCs w:val="20"/>
        </w:rPr>
        <w:t xml:space="preserve"> for vacant land</w:t>
      </w:r>
      <w:r w:rsidR="00970BC2" w:rsidRPr="00955EAE">
        <w:rPr>
          <w:rFonts w:ascii="Open Sans" w:hAnsi="Open Sans" w:cs="Open Sans"/>
          <w:b/>
          <w:bCs/>
          <w:sz w:val="20"/>
          <w:szCs w:val="20"/>
        </w:rPr>
        <w:t xml:space="preserve">. </w:t>
      </w:r>
      <w:r w:rsidR="00970BC2" w:rsidRPr="00955EAE">
        <w:rPr>
          <w:rFonts w:ascii="Open Sans" w:hAnsi="Open Sans" w:cs="Open Sans"/>
          <w:sz w:val="20"/>
          <w:szCs w:val="20"/>
        </w:rPr>
        <w:t xml:space="preserve">Evaluate </w:t>
      </w:r>
      <w:r w:rsidR="00600893" w:rsidRPr="00955EAE">
        <w:rPr>
          <w:rFonts w:ascii="Open Sans" w:hAnsi="Open Sans" w:cs="Open Sans"/>
          <w:sz w:val="20"/>
          <w:szCs w:val="20"/>
        </w:rPr>
        <w:t xml:space="preserve">appropriate parcels that would </w:t>
      </w:r>
      <w:r w:rsidR="003A3346" w:rsidRPr="00955EAE">
        <w:rPr>
          <w:rFonts w:ascii="Open Sans" w:hAnsi="Open Sans" w:cs="Open Sans"/>
          <w:sz w:val="20"/>
          <w:szCs w:val="20"/>
        </w:rPr>
        <w:t xml:space="preserve">not be suitable for commercial or residential uses and dedicate these lots </w:t>
      </w:r>
      <w:r w:rsidR="00442626" w:rsidRPr="00955EAE">
        <w:rPr>
          <w:rFonts w:ascii="Open Sans" w:hAnsi="Open Sans" w:cs="Open Sans"/>
          <w:sz w:val="20"/>
          <w:szCs w:val="20"/>
        </w:rPr>
        <w:t xml:space="preserve">toward priorities that have been identified by community organizations. This could include green infrastructure, open space, </w:t>
      </w:r>
      <w:r w:rsidR="00AF078F" w:rsidRPr="00955EAE">
        <w:rPr>
          <w:rFonts w:ascii="Open Sans" w:hAnsi="Open Sans" w:cs="Open Sans"/>
          <w:sz w:val="20"/>
          <w:szCs w:val="20"/>
        </w:rPr>
        <w:t>renewable energy</w:t>
      </w:r>
      <w:r w:rsidR="003C610A" w:rsidRPr="00955EAE">
        <w:rPr>
          <w:rFonts w:ascii="Open Sans" w:hAnsi="Open Sans" w:cs="Open Sans"/>
          <w:sz w:val="20"/>
          <w:szCs w:val="20"/>
        </w:rPr>
        <w:t xml:space="preserve">, or other uses. </w:t>
      </w:r>
      <w:r w:rsidR="005664DB" w:rsidRPr="00955EAE">
        <w:rPr>
          <w:rFonts w:ascii="Open Sans" w:hAnsi="Open Sans" w:cs="Open Sans"/>
          <w:sz w:val="20"/>
          <w:szCs w:val="20"/>
        </w:rPr>
        <w:t>This strategy should be conducted in coordination with ongoing city-led and city-wide efforts related to vacant land.</w:t>
      </w:r>
    </w:p>
    <w:p w14:paraId="5366F0BF" w14:textId="77777777" w:rsidR="00B146F6" w:rsidRPr="00955EAE" w:rsidRDefault="00B146F6" w:rsidP="00B15435">
      <w:pPr>
        <w:pStyle w:val="ListParagraph"/>
        <w:ind w:left="1440"/>
        <w:rPr>
          <w:rFonts w:ascii="Open Sans" w:hAnsi="Open Sans" w:cs="Open Sans"/>
          <w:sz w:val="20"/>
          <w:szCs w:val="20"/>
        </w:rPr>
      </w:pPr>
    </w:p>
    <w:p w14:paraId="2A8C79D9" w14:textId="4F882578" w:rsidR="00B146F6" w:rsidRPr="00955EAE" w:rsidRDefault="00B146F6" w:rsidP="00B15435">
      <w:pPr>
        <w:pStyle w:val="ListParagraph"/>
        <w:ind w:left="1440"/>
        <w:rPr>
          <w:rFonts w:ascii="Open Sans" w:hAnsi="Open Sans" w:cs="Open Sans"/>
          <w:sz w:val="20"/>
          <w:szCs w:val="20"/>
        </w:rPr>
      </w:pPr>
      <w:r w:rsidRPr="00955EAE">
        <w:rPr>
          <w:rFonts w:ascii="Open Sans" w:hAnsi="Open Sans" w:cs="Open Sans"/>
          <w:b/>
          <w:bCs/>
          <w:sz w:val="20"/>
          <w:szCs w:val="20"/>
        </w:rPr>
        <w:t>Strategy</w:t>
      </w:r>
      <w:r w:rsidRPr="00955EAE">
        <w:rPr>
          <w:rFonts w:ascii="Open Sans" w:hAnsi="Open Sans" w:cs="Open Sans"/>
          <w:sz w:val="20"/>
          <w:szCs w:val="20"/>
        </w:rPr>
        <w:t xml:space="preserve"> – </w:t>
      </w:r>
      <w:r w:rsidRPr="00955EAE">
        <w:rPr>
          <w:rFonts w:ascii="Open Sans" w:hAnsi="Open Sans" w:cs="Open Sans"/>
          <w:b/>
          <w:bCs/>
          <w:sz w:val="20"/>
          <w:szCs w:val="20"/>
        </w:rPr>
        <w:t xml:space="preserve">Comprehensive </w:t>
      </w:r>
      <w:r w:rsidR="00FA0E5D">
        <w:rPr>
          <w:rFonts w:ascii="Open Sans" w:hAnsi="Open Sans" w:cs="Open Sans"/>
          <w:b/>
          <w:bCs/>
          <w:sz w:val="20"/>
          <w:szCs w:val="20"/>
        </w:rPr>
        <w:t>p</w:t>
      </w:r>
      <w:r w:rsidRPr="00955EAE">
        <w:rPr>
          <w:rFonts w:ascii="Open Sans" w:hAnsi="Open Sans" w:cs="Open Sans"/>
          <w:b/>
          <w:bCs/>
          <w:sz w:val="20"/>
          <w:szCs w:val="20"/>
        </w:rPr>
        <w:t xml:space="preserve">lan for </w:t>
      </w:r>
      <w:r w:rsidR="00FA0E5D">
        <w:rPr>
          <w:rFonts w:ascii="Open Sans" w:hAnsi="Open Sans" w:cs="Open Sans"/>
          <w:b/>
          <w:bCs/>
          <w:sz w:val="20"/>
          <w:szCs w:val="20"/>
        </w:rPr>
        <w:t>v</w:t>
      </w:r>
      <w:r w:rsidRPr="00955EAE">
        <w:rPr>
          <w:rFonts w:ascii="Open Sans" w:hAnsi="Open Sans" w:cs="Open Sans"/>
          <w:b/>
          <w:bCs/>
          <w:sz w:val="20"/>
          <w:szCs w:val="20"/>
        </w:rPr>
        <w:t xml:space="preserve">acant </w:t>
      </w:r>
      <w:r w:rsidR="00FA0E5D">
        <w:rPr>
          <w:rFonts w:ascii="Open Sans" w:hAnsi="Open Sans" w:cs="Open Sans"/>
          <w:b/>
          <w:bCs/>
          <w:sz w:val="20"/>
          <w:szCs w:val="20"/>
        </w:rPr>
        <w:t>l</w:t>
      </w:r>
      <w:r w:rsidRPr="00955EAE">
        <w:rPr>
          <w:rFonts w:ascii="Open Sans" w:hAnsi="Open Sans" w:cs="Open Sans"/>
          <w:b/>
          <w:bCs/>
          <w:sz w:val="20"/>
          <w:szCs w:val="20"/>
        </w:rPr>
        <w:t xml:space="preserve">and. </w:t>
      </w:r>
      <w:r w:rsidR="001541AB" w:rsidRPr="00955EAE">
        <w:rPr>
          <w:rFonts w:ascii="Open Sans" w:hAnsi="Open Sans" w:cs="Open Sans"/>
          <w:sz w:val="20"/>
          <w:szCs w:val="20"/>
        </w:rPr>
        <w:t xml:space="preserve">Work </w:t>
      </w:r>
      <w:r w:rsidRPr="00955EAE">
        <w:rPr>
          <w:rFonts w:ascii="Open Sans" w:hAnsi="Open Sans" w:cs="Open Sans"/>
          <w:sz w:val="20"/>
          <w:szCs w:val="20"/>
        </w:rPr>
        <w:t xml:space="preserve">with the Pittsburgh Land Bank and the URA to create a vacant land strategy for </w:t>
      </w:r>
      <w:r w:rsidR="00375E3A" w:rsidRPr="00955EAE">
        <w:rPr>
          <w:rFonts w:ascii="Open Sans" w:hAnsi="Open Sans" w:cs="Open Sans"/>
          <w:sz w:val="20"/>
          <w:szCs w:val="20"/>
        </w:rPr>
        <w:t>all vacant land in the Hill District. This should build on existing plans while outlin</w:t>
      </w:r>
      <w:r w:rsidR="0062244C" w:rsidRPr="00955EAE">
        <w:rPr>
          <w:rFonts w:ascii="Open Sans" w:hAnsi="Open Sans" w:cs="Open Sans"/>
          <w:sz w:val="20"/>
          <w:szCs w:val="20"/>
        </w:rPr>
        <w:t xml:space="preserve">ing </w:t>
      </w:r>
      <w:r w:rsidR="00071DA2" w:rsidRPr="00955EAE">
        <w:rPr>
          <w:rFonts w:ascii="Open Sans" w:hAnsi="Open Sans" w:cs="Open Sans"/>
          <w:sz w:val="20"/>
          <w:szCs w:val="20"/>
        </w:rPr>
        <w:t xml:space="preserve">the necessary steps </w:t>
      </w:r>
      <w:r w:rsidR="00873BA9" w:rsidRPr="00955EAE">
        <w:rPr>
          <w:rFonts w:ascii="Open Sans" w:hAnsi="Open Sans" w:cs="Open Sans"/>
          <w:sz w:val="20"/>
          <w:szCs w:val="20"/>
        </w:rPr>
        <w:t xml:space="preserve">needed to </w:t>
      </w:r>
      <w:r w:rsidR="00A77DD0" w:rsidRPr="00955EAE">
        <w:rPr>
          <w:rFonts w:ascii="Open Sans" w:hAnsi="Open Sans" w:cs="Open Sans"/>
          <w:sz w:val="20"/>
          <w:szCs w:val="20"/>
        </w:rPr>
        <w:t>redevelop, rehab, or manage vacant land</w:t>
      </w:r>
      <w:r w:rsidR="009C65F1" w:rsidRPr="00955EAE">
        <w:rPr>
          <w:rFonts w:ascii="Open Sans" w:hAnsi="Open Sans" w:cs="Open Sans"/>
          <w:sz w:val="20"/>
          <w:szCs w:val="20"/>
        </w:rPr>
        <w:t>.</w:t>
      </w:r>
      <w:r w:rsidR="008365A2" w:rsidRPr="00955EAE">
        <w:rPr>
          <w:rFonts w:ascii="Open Sans" w:hAnsi="Open Sans" w:cs="Open Sans"/>
          <w:sz w:val="20"/>
          <w:szCs w:val="20"/>
        </w:rPr>
        <w:t xml:space="preserve"> </w:t>
      </w:r>
    </w:p>
    <w:p w14:paraId="3BB8A83B" w14:textId="77777777" w:rsidR="005C0BF1" w:rsidRDefault="005C0BF1">
      <w:pPr>
        <w:rPr>
          <w:rStyle w:val="normaltextrun"/>
          <w:rFonts w:ascii="Open Sans" w:eastAsiaTheme="majorEastAsia" w:hAnsi="Open Sans" w:cs="Open Sans"/>
          <w:b/>
          <w:color w:val="4C94D8" w:themeColor="text2" w:themeTint="80"/>
          <w:kern w:val="0"/>
          <w14:ligatures w14:val="none"/>
        </w:rPr>
      </w:pPr>
      <w:r>
        <w:rPr>
          <w:rStyle w:val="normaltextrun"/>
          <w:rFonts w:ascii="Open Sans" w:eastAsiaTheme="majorEastAsia" w:hAnsi="Open Sans" w:cs="Open Sans"/>
          <w:b/>
          <w:color w:val="4C94D8" w:themeColor="text2" w:themeTint="80"/>
        </w:rPr>
        <w:br w:type="page"/>
      </w:r>
    </w:p>
    <w:p w14:paraId="72E7FDC4" w14:textId="6CE8D823" w:rsidR="0056173B" w:rsidRPr="005C0BF1" w:rsidRDefault="0056173B" w:rsidP="005C0BF1">
      <w:pPr>
        <w:pStyle w:val="paragraph"/>
        <w:spacing w:before="0" w:beforeAutospacing="0" w:after="0" w:afterAutospacing="0"/>
        <w:textAlignment w:val="baseline"/>
        <w:rPr>
          <w:rStyle w:val="normaltextrun"/>
          <w:rFonts w:ascii="Open Sans" w:eastAsiaTheme="majorEastAsia" w:hAnsi="Open Sans" w:cs="Open Sans"/>
          <w:b/>
          <w:color w:val="4C94D8" w:themeColor="text2" w:themeTint="80"/>
        </w:rPr>
      </w:pPr>
      <w:r w:rsidRPr="005C0BF1">
        <w:rPr>
          <w:rStyle w:val="normaltextrun"/>
          <w:rFonts w:ascii="Open Sans" w:eastAsiaTheme="majorEastAsia" w:hAnsi="Open Sans" w:cs="Open Sans"/>
          <w:b/>
          <w:color w:val="4C94D8" w:themeColor="text2" w:themeTint="80"/>
        </w:rPr>
        <w:lastRenderedPageBreak/>
        <w:t>Urban Sustainable Design</w:t>
      </w:r>
    </w:p>
    <w:p w14:paraId="6E141C59" w14:textId="258F1CF3" w:rsidR="005C0BF1" w:rsidRDefault="005C0BF1" w:rsidP="005C0BF1">
      <w:pPr>
        <w:pStyle w:val="paragraph"/>
        <w:spacing w:before="0" w:beforeAutospacing="0" w:after="0" w:afterAutospacing="0"/>
        <w:contextualSpacing/>
        <w:textAlignment w:val="baseline"/>
        <w:rPr>
          <w:rStyle w:val="normaltextrun"/>
          <w:rFonts w:ascii="Open Sans" w:eastAsiaTheme="majorEastAsia" w:hAnsi="Open Sans" w:cs="Open Sans"/>
          <w:b/>
          <w:bCs/>
          <w:color w:val="E97132" w:themeColor="accent2"/>
          <w:sz w:val="19"/>
          <w:szCs w:val="19"/>
        </w:rPr>
      </w:pPr>
      <w:r>
        <w:rPr>
          <w:rStyle w:val="normaltextrun"/>
          <w:rFonts w:ascii="Open Sans" w:eastAsiaTheme="majorEastAsia" w:hAnsi="Open Sans" w:cs="Open Sans"/>
          <w:b/>
          <w:bCs/>
          <w:color w:val="E97132" w:themeColor="accent2"/>
          <w:sz w:val="19"/>
          <w:szCs w:val="19"/>
        </w:rPr>
        <w:t>Existing Conditions</w:t>
      </w:r>
    </w:p>
    <w:p w14:paraId="3FBE0AFC" w14:textId="1AD66F00" w:rsidR="00E13A91" w:rsidRDefault="009126FD" w:rsidP="005C0BF1">
      <w:pPr>
        <w:pStyle w:val="paragraph"/>
        <w:contextualSpacing/>
        <w:rPr>
          <w:rFonts w:ascii="Open Sans" w:eastAsiaTheme="majorEastAsia" w:hAnsi="Open Sans" w:cs="Open Sans"/>
          <w:sz w:val="20"/>
          <w:szCs w:val="20"/>
        </w:rPr>
      </w:pPr>
      <w:r w:rsidRPr="009126FD">
        <w:rPr>
          <w:rFonts w:ascii="Open Sans" w:eastAsiaTheme="majorEastAsia" w:hAnsi="Open Sans" w:cs="Open Sans"/>
          <w:sz w:val="20"/>
          <w:szCs w:val="20"/>
        </w:rPr>
        <w:t>Sustainability and quality urban design involve a comprehensive strategy to shape the environment of the Hill District. Beyond parks, this</w:t>
      </w:r>
      <w:r w:rsidR="00B5197E">
        <w:rPr>
          <w:rFonts w:ascii="Open Sans" w:eastAsiaTheme="majorEastAsia" w:hAnsi="Open Sans" w:cs="Open Sans"/>
          <w:sz w:val="20"/>
          <w:szCs w:val="20"/>
        </w:rPr>
        <w:t xml:space="preserve"> section </w:t>
      </w:r>
      <w:r w:rsidRPr="009126FD">
        <w:rPr>
          <w:rFonts w:ascii="Open Sans" w:eastAsiaTheme="majorEastAsia" w:hAnsi="Open Sans" w:cs="Open Sans"/>
          <w:sz w:val="20"/>
          <w:szCs w:val="20"/>
        </w:rPr>
        <w:t>encompasses vacant land, natural features that can be leveraged for economic development, as well as opportunities for green buildings and renovations. </w:t>
      </w:r>
    </w:p>
    <w:p w14:paraId="317837ED" w14:textId="77777777" w:rsidR="00FB433A" w:rsidRDefault="00FA39A3" w:rsidP="00787AB9">
      <w:pPr>
        <w:pStyle w:val="paragraph"/>
        <w:rPr>
          <w:rFonts w:ascii="Open Sans" w:eastAsiaTheme="majorEastAsia" w:hAnsi="Open Sans" w:cs="Open Sans"/>
          <w:sz w:val="20"/>
          <w:szCs w:val="20"/>
        </w:rPr>
      </w:pPr>
      <w:r>
        <w:rPr>
          <w:rFonts w:ascii="Open Sans" w:eastAsiaTheme="majorEastAsia" w:hAnsi="Open Sans" w:cs="Open Sans"/>
          <w:sz w:val="20"/>
          <w:szCs w:val="20"/>
        </w:rPr>
        <w:t>T</w:t>
      </w:r>
      <w:r w:rsidR="00203160" w:rsidRPr="00203160">
        <w:rPr>
          <w:rFonts w:ascii="Open Sans" w:eastAsiaTheme="majorEastAsia" w:hAnsi="Open Sans" w:cs="Open Sans"/>
          <w:sz w:val="20"/>
          <w:szCs w:val="20"/>
        </w:rPr>
        <w:t xml:space="preserve">he Hill District’s topography shapes the identity and experience of the </w:t>
      </w:r>
      <w:r w:rsidR="007B5A43">
        <w:rPr>
          <w:rFonts w:ascii="Open Sans" w:eastAsiaTheme="majorEastAsia" w:hAnsi="Open Sans" w:cs="Open Sans"/>
          <w:sz w:val="20"/>
          <w:szCs w:val="20"/>
        </w:rPr>
        <w:t>neighborhood</w:t>
      </w:r>
      <w:r w:rsidR="00203160" w:rsidRPr="00203160">
        <w:rPr>
          <w:rFonts w:ascii="Open Sans" w:eastAsiaTheme="majorEastAsia" w:hAnsi="Open Sans" w:cs="Open Sans"/>
          <w:sz w:val="20"/>
          <w:szCs w:val="20"/>
        </w:rPr>
        <w:t>. Development patterns within the study area mirrored the larger patterns for the city as a whole, with more commercial and institutional uses concentrated in relatively flatter locations. Many housing types follow the natural topography, using stepped rowhouses, retaining walls and other land forming techniques, and other elements to negotiate the grade. Historically, staircases and other means of traversing steep slopes within and around the district were common, and many of these are woven into the architectural and landscape character of the area. The Hill District maintains a strong visual connection to Downtown with prominent viewpoints along many of the major avenues and open spaces. Previous plans have identified these steep slope areas as good sites for open space and recreation opportunities as many of these are vegetated and provide exceptional viewpoints of the city and region.    </w:t>
      </w:r>
    </w:p>
    <w:p w14:paraId="481C90B0" w14:textId="528AAB0A" w:rsidR="00787AB9" w:rsidRPr="00787AB9" w:rsidRDefault="00DC61E2" w:rsidP="00787AB9">
      <w:pPr>
        <w:pStyle w:val="paragraph"/>
        <w:rPr>
          <w:rFonts w:ascii="Open Sans" w:eastAsiaTheme="majorEastAsia" w:hAnsi="Open Sans" w:cs="Open Sans"/>
          <w:sz w:val="20"/>
          <w:szCs w:val="20"/>
        </w:rPr>
      </w:pPr>
      <w:r>
        <w:rPr>
          <w:rFonts w:ascii="Open Sans" w:eastAsiaTheme="majorEastAsia" w:hAnsi="Open Sans" w:cs="Open Sans"/>
          <w:sz w:val="20"/>
          <w:szCs w:val="20"/>
        </w:rPr>
        <w:t>Challenges for achieving the goals outlined in this section include:</w:t>
      </w:r>
    </w:p>
    <w:p w14:paraId="4D455AF5" w14:textId="0F811A0C" w:rsidR="00DC61E2" w:rsidRPr="00787AB9" w:rsidRDefault="00787AB9" w:rsidP="003F431A">
      <w:pPr>
        <w:pStyle w:val="paragraph"/>
        <w:numPr>
          <w:ilvl w:val="0"/>
          <w:numId w:val="11"/>
        </w:numPr>
        <w:spacing w:after="120" w:afterAutospacing="0"/>
        <w:rPr>
          <w:rFonts w:ascii="Open Sans" w:eastAsiaTheme="majorEastAsia" w:hAnsi="Open Sans" w:cs="Open Sans"/>
          <w:sz w:val="20"/>
          <w:szCs w:val="20"/>
        </w:rPr>
      </w:pPr>
      <w:r w:rsidRPr="00787AB9">
        <w:rPr>
          <w:rFonts w:ascii="Open Sans" w:eastAsiaTheme="majorEastAsia" w:hAnsi="Open Sans" w:cs="Open Sans"/>
          <w:b/>
          <w:bCs/>
          <w:sz w:val="20"/>
          <w:szCs w:val="20"/>
        </w:rPr>
        <w:t xml:space="preserve">Condition and ownership status of vacant parcels. </w:t>
      </w:r>
      <w:r w:rsidRPr="00787AB9">
        <w:rPr>
          <w:rFonts w:ascii="Open Sans" w:eastAsiaTheme="majorEastAsia" w:hAnsi="Open Sans" w:cs="Open Sans"/>
          <w:sz w:val="20"/>
          <w:szCs w:val="20"/>
        </w:rPr>
        <w:t>Over 48% of the vacant parcels in the study area are owned by public or quasi-public entities. Many of these have a complicated legal status and need site remediation.  </w:t>
      </w:r>
    </w:p>
    <w:p w14:paraId="6F3E8D3B" w14:textId="77777777" w:rsidR="00787AB9" w:rsidRPr="00787AB9" w:rsidRDefault="00787AB9" w:rsidP="003F431A">
      <w:pPr>
        <w:pStyle w:val="paragraph"/>
        <w:numPr>
          <w:ilvl w:val="0"/>
          <w:numId w:val="11"/>
        </w:numPr>
        <w:spacing w:after="120" w:afterAutospacing="0"/>
        <w:rPr>
          <w:rFonts w:ascii="Open Sans" w:eastAsiaTheme="majorEastAsia" w:hAnsi="Open Sans" w:cs="Open Sans"/>
          <w:sz w:val="20"/>
          <w:szCs w:val="20"/>
        </w:rPr>
      </w:pPr>
      <w:r w:rsidRPr="00787AB9">
        <w:rPr>
          <w:rFonts w:ascii="Open Sans" w:eastAsiaTheme="majorEastAsia" w:hAnsi="Open Sans" w:cs="Open Sans"/>
          <w:b/>
          <w:bCs/>
          <w:sz w:val="20"/>
          <w:szCs w:val="20"/>
        </w:rPr>
        <w:t xml:space="preserve">Additional cost and knowledge needed for home rehabilitation to incorporate sustainability and resilience features. </w:t>
      </w:r>
      <w:r w:rsidRPr="00787AB9">
        <w:rPr>
          <w:rFonts w:ascii="Open Sans" w:eastAsiaTheme="majorEastAsia" w:hAnsi="Open Sans" w:cs="Open Sans"/>
          <w:sz w:val="20"/>
          <w:szCs w:val="20"/>
        </w:rPr>
        <w:t>Incorporating features like solar, gray water systems, and more sustainable building materials into rehab and new construction projects can require additional up-front costs. Although many of these costs are recovered over time through increased efficiency or longer lifecycles and can contribute to lower utility costs and better resilience in severe weather events over the long term, the initial up-front costs can be prohibitive. Similarly, new technologies and sustainability techniques require familiarity by developers and property owners to incorporate these features into projects.  </w:t>
      </w:r>
    </w:p>
    <w:p w14:paraId="4DBCFEBA" w14:textId="17C6D31E" w:rsidR="00787AB9" w:rsidRPr="00787AB9" w:rsidRDefault="00787AB9" w:rsidP="003F431A">
      <w:pPr>
        <w:pStyle w:val="paragraph"/>
        <w:numPr>
          <w:ilvl w:val="0"/>
          <w:numId w:val="11"/>
        </w:numPr>
        <w:spacing w:after="120" w:afterAutospacing="0"/>
        <w:rPr>
          <w:rFonts w:ascii="Open Sans" w:eastAsiaTheme="majorEastAsia" w:hAnsi="Open Sans" w:cs="Open Sans"/>
          <w:sz w:val="20"/>
          <w:szCs w:val="20"/>
        </w:rPr>
      </w:pPr>
      <w:r w:rsidRPr="00787AB9">
        <w:rPr>
          <w:rFonts w:ascii="Open Sans" w:eastAsiaTheme="majorEastAsia" w:hAnsi="Open Sans" w:cs="Open Sans"/>
          <w:b/>
          <w:bCs/>
          <w:sz w:val="20"/>
          <w:szCs w:val="20"/>
        </w:rPr>
        <w:t xml:space="preserve">Distribution of small local parks and open spaces. </w:t>
      </w:r>
      <w:r w:rsidRPr="00787AB9">
        <w:rPr>
          <w:rFonts w:ascii="Open Sans" w:eastAsiaTheme="majorEastAsia" w:hAnsi="Open Sans" w:cs="Open Sans"/>
          <w:sz w:val="20"/>
          <w:szCs w:val="20"/>
        </w:rPr>
        <w:t>Previous plans</w:t>
      </w:r>
      <w:r w:rsidR="002737BE">
        <w:rPr>
          <w:rFonts w:ascii="Open Sans" w:eastAsiaTheme="majorEastAsia" w:hAnsi="Open Sans" w:cs="Open Sans"/>
          <w:sz w:val="20"/>
          <w:szCs w:val="20"/>
        </w:rPr>
        <w:t>,</w:t>
      </w:r>
      <w:r w:rsidRPr="00787AB9">
        <w:rPr>
          <w:rFonts w:ascii="Open Sans" w:eastAsiaTheme="majorEastAsia" w:hAnsi="Open Sans" w:cs="Open Sans"/>
          <w:sz w:val="20"/>
          <w:szCs w:val="20"/>
        </w:rPr>
        <w:t xml:space="preserve"> like the </w:t>
      </w:r>
      <w:proofErr w:type="spellStart"/>
      <w:r w:rsidRPr="00787AB9">
        <w:rPr>
          <w:rFonts w:ascii="Open Sans" w:eastAsiaTheme="majorEastAsia" w:hAnsi="Open Sans" w:cs="Open Sans"/>
          <w:sz w:val="20"/>
          <w:szCs w:val="20"/>
        </w:rPr>
        <w:t>Greenprint</w:t>
      </w:r>
      <w:proofErr w:type="spellEnd"/>
      <w:r w:rsidR="002737BE">
        <w:rPr>
          <w:rFonts w:ascii="Open Sans" w:eastAsiaTheme="majorEastAsia" w:hAnsi="Open Sans" w:cs="Open Sans"/>
          <w:sz w:val="20"/>
          <w:szCs w:val="20"/>
        </w:rPr>
        <w:t xml:space="preserve">, </w:t>
      </w:r>
      <w:r w:rsidRPr="00787AB9">
        <w:rPr>
          <w:rFonts w:ascii="Open Sans" w:eastAsiaTheme="majorEastAsia" w:hAnsi="Open Sans" w:cs="Open Sans"/>
          <w:sz w:val="20"/>
          <w:szCs w:val="20"/>
        </w:rPr>
        <w:t>identified the significant wooded areas in the study area. While there are also several large actively programmed parks, the study area has an uneven distribution of smaller pocket parks and neighborhood-scale passive open space.  </w:t>
      </w:r>
    </w:p>
    <w:p w14:paraId="66850DCB" w14:textId="77777777" w:rsidR="00787AB9" w:rsidRPr="00787AB9" w:rsidRDefault="00787AB9" w:rsidP="003F431A">
      <w:pPr>
        <w:pStyle w:val="paragraph"/>
        <w:numPr>
          <w:ilvl w:val="0"/>
          <w:numId w:val="11"/>
        </w:numPr>
        <w:rPr>
          <w:rFonts w:ascii="Open Sans" w:eastAsiaTheme="majorEastAsia" w:hAnsi="Open Sans" w:cs="Open Sans"/>
          <w:sz w:val="20"/>
          <w:szCs w:val="20"/>
        </w:rPr>
      </w:pPr>
      <w:r w:rsidRPr="00787AB9">
        <w:rPr>
          <w:rFonts w:ascii="Open Sans" w:eastAsiaTheme="majorEastAsia" w:hAnsi="Open Sans" w:cs="Open Sans"/>
          <w:b/>
          <w:bCs/>
          <w:sz w:val="20"/>
          <w:szCs w:val="20"/>
        </w:rPr>
        <w:t xml:space="preserve">Limited tree canopy. </w:t>
      </w:r>
      <w:r w:rsidRPr="00787AB9">
        <w:rPr>
          <w:rFonts w:ascii="Open Sans" w:eastAsiaTheme="majorEastAsia" w:hAnsi="Open Sans" w:cs="Open Sans"/>
          <w:sz w:val="20"/>
          <w:szCs w:val="20"/>
        </w:rPr>
        <w:t>Although the wooded areas of the Hill District provide important ecosystem services, street trees are generally only prevalent in recently redeveloped areas such as Crawford Square and Skyline Terrace. Trees provide these ecosystem services, contribute to mental health and well-being, and can increase property value. The lack of tree canopy today reduces the Hill District’s ability to manage storms and flooding, extreme heat days, and poor air quality. </w:t>
      </w:r>
    </w:p>
    <w:p w14:paraId="196F17FD" w14:textId="3D3A8C23" w:rsidR="00787AB9" w:rsidRPr="00787AB9" w:rsidRDefault="00DC61E2" w:rsidP="00787AB9">
      <w:pPr>
        <w:pStyle w:val="paragraph"/>
        <w:rPr>
          <w:rFonts w:ascii="Open Sans" w:eastAsiaTheme="majorEastAsia" w:hAnsi="Open Sans" w:cs="Open Sans"/>
          <w:sz w:val="20"/>
          <w:szCs w:val="20"/>
        </w:rPr>
      </w:pPr>
      <w:r>
        <w:rPr>
          <w:rFonts w:ascii="Open Sans" w:eastAsiaTheme="majorEastAsia" w:hAnsi="Open Sans" w:cs="Open Sans"/>
          <w:sz w:val="20"/>
          <w:szCs w:val="20"/>
        </w:rPr>
        <w:t xml:space="preserve">The primary opportunities </w:t>
      </w:r>
      <w:r w:rsidR="00421099">
        <w:rPr>
          <w:rFonts w:ascii="Open Sans" w:eastAsiaTheme="majorEastAsia" w:hAnsi="Open Sans" w:cs="Open Sans"/>
          <w:sz w:val="20"/>
          <w:szCs w:val="20"/>
        </w:rPr>
        <w:t>that have informed the strategies in this section include:</w:t>
      </w:r>
    </w:p>
    <w:p w14:paraId="55F80652" w14:textId="02FABD48" w:rsidR="00787AB9" w:rsidRPr="00787AB9" w:rsidRDefault="0071364D" w:rsidP="003F431A">
      <w:pPr>
        <w:pStyle w:val="paragraph"/>
        <w:numPr>
          <w:ilvl w:val="0"/>
          <w:numId w:val="12"/>
        </w:numPr>
        <w:spacing w:after="120" w:afterAutospacing="0"/>
        <w:rPr>
          <w:rFonts w:ascii="Open Sans" w:eastAsiaTheme="majorEastAsia" w:hAnsi="Open Sans" w:cs="Open Sans"/>
          <w:sz w:val="20"/>
          <w:szCs w:val="20"/>
        </w:rPr>
      </w:pPr>
      <w:r>
        <w:rPr>
          <w:rFonts w:ascii="Open Sans" w:eastAsiaTheme="majorEastAsia" w:hAnsi="Open Sans" w:cs="Open Sans"/>
          <w:b/>
          <w:bCs/>
          <w:sz w:val="20"/>
          <w:szCs w:val="20"/>
        </w:rPr>
        <w:t xml:space="preserve">Potential for </w:t>
      </w:r>
      <w:r w:rsidR="00787AB9" w:rsidRPr="00787AB9">
        <w:rPr>
          <w:rFonts w:ascii="Open Sans" w:eastAsiaTheme="majorEastAsia" w:hAnsi="Open Sans" w:cs="Open Sans"/>
          <w:b/>
          <w:bCs/>
          <w:sz w:val="20"/>
          <w:szCs w:val="20"/>
        </w:rPr>
        <w:t>future open space.</w:t>
      </w:r>
      <w:r w:rsidR="00787AB9" w:rsidRPr="00787AB9">
        <w:rPr>
          <w:rFonts w:ascii="Open Sans" w:eastAsiaTheme="majorEastAsia" w:hAnsi="Open Sans" w:cs="Open Sans"/>
          <w:sz w:val="20"/>
          <w:szCs w:val="20"/>
        </w:rPr>
        <w:t xml:space="preserve"> Legal status, parcel condition, and location are all factors that should be evaluated to prioritize which parcels can be aggregated at the appropriate scale and location for small open spaces. Seek out opportunities to achieve multiple objectives with open space projects, including flood protection, health and well-being opportunities, and activating the </w:t>
      </w:r>
      <w:r w:rsidR="00787AB9" w:rsidRPr="00787AB9">
        <w:rPr>
          <w:rFonts w:ascii="Open Sans" w:eastAsiaTheme="majorEastAsia" w:hAnsi="Open Sans" w:cs="Open Sans"/>
          <w:sz w:val="20"/>
          <w:szCs w:val="20"/>
        </w:rPr>
        <w:lastRenderedPageBreak/>
        <w:t>community. This work should be done through the Hill District Parks Plan in association with this planning process. </w:t>
      </w:r>
    </w:p>
    <w:p w14:paraId="27176795" w14:textId="422795C5" w:rsidR="00787AB9" w:rsidRPr="00787AB9" w:rsidRDefault="0071364D" w:rsidP="003F431A">
      <w:pPr>
        <w:pStyle w:val="paragraph"/>
        <w:numPr>
          <w:ilvl w:val="0"/>
          <w:numId w:val="12"/>
        </w:numPr>
        <w:spacing w:after="120" w:afterAutospacing="0"/>
        <w:rPr>
          <w:rFonts w:ascii="Open Sans" w:eastAsiaTheme="majorEastAsia" w:hAnsi="Open Sans" w:cs="Open Sans"/>
          <w:sz w:val="20"/>
          <w:szCs w:val="20"/>
        </w:rPr>
      </w:pPr>
      <w:r>
        <w:rPr>
          <w:rFonts w:ascii="Open Sans" w:eastAsiaTheme="majorEastAsia" w:hAnsi="Open Sans" w:cs="Open Sans"/>
          <w:b/>
          <w:bCs/>
          <w:sz w:val="20"/>
          <w:szCs w:val="20"/>
        </w:rPr>
        <w:t>R</w:t>
      </w:r>
      <w:r w:rsidR="00787AB9" w:rsidRPr="00787AB9">
        <w:rPr>
          <w:rFonts w:ascii="Open Sans" w:eastAsiaTheme="majorEastAsia" w:hAnsi="Open Sans" w:cs="Open Sans"/>
          <w:b/>
          <w:bCs/>
          <w:sz w:val="20"/>
          <w:szCs w:val="20"/>
        </w:rPr>
        <w:t>esident-led improvement</w:t>
      </w:r>
      <w:r>
        <w:rPr>
          <w:rFonts w:ascii="Open Sans" w:eastAsiaTheme="majorEastAsia" w:hAnsi="Open Sans" w:cs="Open Sans"/>
          <w:b/>
          <w:bCs/>
          <w:sz w:val="20"/>
          <w:szCs w:val="20"/>
        </w:rPr>
        <w:t>s</w:t>
      </w:r>
      <w:r w:rsidR="00787AB9" w:rsidRPr="00787AB9">
        <w:rPr>
          <w:rFonts w:ascii="Open Sans" w:eastAsiaTheme="majorEastAsia" w:hAnsi="Open Sans" w:cs="Open Sans"/>
          <w:b/>
          <w:bCs/>
          <w:sz w:val="20"/>
          <w:szCs w:val="20"/>
        </w:rPr>
        <w:t>.</w:t>
      </w:r>
      <w:r w:rsidR="00787AB9" w:rsidRPr="00787AB9">
        <w:rPr>
          <w:rFonts w:ascii="Open Sans" w:eastAsiaTheme="majorEastAsia" w:hAnsi="Open Sans" w:cs="Open Sans"/>
          <w:sz w:val="20"/>
          <w:szCs w:val="20"/>
        </w:rPr>
        <w:t xml:space="preserve"> Parcels that are not good candidates for neighborhood open spaces or new development could be opportunities for side lot adoptions and other resident-led improvements.  </w:t>
      </w:r>
    </w:p>
    <w:p w14:paraId="47ED9944" w14:textId="084DCEB3" w:rsidR="00787AB9" w:rsidRPr="00787AB9" w:rsidRDefault="008A72F7" w:rsidP="003F431A">
      <w:pPr>
        <w:pStyle w:val="paragraph"/>
        <w:numPr>
          <w:ilvl w:val="0"/>
          <w:numId w:val="12"/>
        </w:numPr>
        <w:spacing w:after="120" w:afterAutospacing="0"/>
        <w:rPr>
          <w:rFonts w:ascii="Open Sans" w:eastAsiaTheme="majorEastAsia" w:hAnsi="Open Sans" w:cs="Open Sans"/>
          <w:sz w:val="20"/>
          <w:szCs w:val="20"/>
        </w:rPr>
      </w:pPr>
      <w:r>
        <w:rPr>
          <w:rFonts w:ascii="Open Sans" w:eastAsiaTheme="majorEastAsia" w:hAnsi="Open Sans" w:cs="Open Sans"/>
          <w:b/>
          <w:bCs/>
          <w:sz w:val="20"/>
          <w:szCs w:val="20"/>
        </w:rPr>
        <w:t>S</w:t>
      </w:r>
      <w:r w:rsidR="00787AB9" w:rsidRPr="00787AB9">
        <w:rPr>
          <w:rFonts w:ascii="Open Sans" w:eastAsiaTheme="majorEastAsia" w:hAnsi="Open Sans" w:cs="Open Sans"/>
          <w:b/>
          <w:bCs/>
          <w:sz w:val="20"/>
          <w:szCs w:val="20"/>
        </w:rPr>
        <w:t xml:space="preserve">upport </w:t>
      </w:r>
      <w:r>
        <w:rPr>
          <w:rFonts w:ascii="Open Sans" w:eastAsiaTheme="majorEastAsia" w:hAnsi="Open Sans" w:cs="Open Sans"/>
          <w:b/>
          <w:bCs/>
          <w:sz w:val="20"/>
          <w:szCs w:val="20"/>
        </w:rPr>
        <w:t xml:space="preserve">for </w:t>
      </w:r>
      <w:r w:rsidR="00787AB9" w:rsidRPr="00787AB9">
        <w:rPr>
          <w:rFonts w:ascii="Open Sans" w:eastAsiaTheme="majorEastAsia" w:hAnsi="Open Sans" w:cs="Open Sans"/>
          <w:b/>
          <w:bCs/>
          <w:sz w:val="20"/>
          <w:szCs w:val="20"/>
        </w:rPr>
        <w:t xml:space="preserve">green building </w:t>
      </w:r>
      <w:r>
        <w:rPr>
          <w:rFonts w:ascii="Open Sans" w:eastAsiaTheme="majorEastAsia" w:hAnsi="Open Sans" w:cs="Open Sans"/>
          <w:b/>
          <w:bCs/>
          <w:sz w:val="20"/>
          <w:szCs w:val="20"/>
        </w:rPr>
        <w:t xml:space="preserve">techniques </w:t>
      </w:r>
      <w:r w:rsidR="00787AB9" w:rsidRPr="00787AB9">
        <w:rPr>
          <w:rFonts w:ascii="Open Sans" w:eastAsiaTheme="majorEastAsia" w:hAnsi="Open Sans" w:cs="Open Sans"/>
          <w:b/>
          <w:bCs/>
          <w:sz w:val="20"/>
          <w:szCs w:val="20"/>
        </w:rPr>
        <w:t>for rehabilitation.</w:t>
      </w:r>
      <w:r w:rsidR="00787AB9" w:rsidRPr="00787AB9">
        <w:rPr>
          <w:rFonts w:ascii="Open Sans" w:eastAsiaTheme="majorEastAsia" w:hAnsi="Open Sans" w:cs="Open Sans"/>
          <w:sz w:val="20"/>
          <w:szCs w:val="20"/>
        </w:rPr>
        <w:t xml:space="preserve"> </w:t>
      </w:r>
      <w:r>
        <w:rPr>
          <w:rFonts w:ascii="Open Sans" w:eastAsiaTheme="majorEastAsia" w:hAnsi="Open Sans" w:cs="Open Sans"/>
          <w:sz w:val="20"/>
          <w:szCs w:val="20"/>
        </w:rPr>
        <w:t xml:space="preserve">There is community support for green building techniques that should be </w:t>
      </w:r>
      <w:r w:rsidR="007B3D24">
        <w:rPr>
          <w:rFonts w:ascii="Open Sans" w:eastAsiaTheme="majorEastAsia" w:hAnsi="Open Sans" w:cs="Open Sans"/>
          <w:sz w:val="20"/>
          <w:szCs w:val="20"/>
        </w:rPr>
        <w:t>administered across new development projects.</w:t>
      </w:r>
      <w:r w:rsidR="00787AB9" w:rsidRPr="00787AB9">
        <w:rPr>
          <w:rFonts w:ascii="Open Sans" w:eastAsiaTheme="majorEastAsia" w:hAnsi="Open Sans" w:cs="Open Sans"/>
          <w:sz w:val="20"/>
          <w:szCs w:val="20"/>
        </w:rPr>
        <w:t xml:space="preserve"> </w:t>
      </w:r>
      <w:r w:rsidR="007B3D24">
        <w:rPr>
          <w:rFonts w:ascii="Open Sans" w:eastAsiaTheme="majorEastAsia" w:hAnsi="Open Sans" w:cs="Open Sans"/>
          <w:sz w:val="20"/>
          <w:szCs w:val="20"/>
        </w:rPr>
        <w:t>R</w:t>
      </w:r>
      <w:r w:rsidR="00787AB9" w:rsidRPr="00787AB9">
        <w:rPr>
          <w:rFonts w:ascii="Open Sans" w:eastAsiaTheme="majorEastAsia" w:hAnsi="Open Sans" w:cs="Open Sans"/>
          <w:sz w:val="20"/>
          <w:szCs w:val="20"/>
        </w:rPr>
        <w:t>equirements or incentives for projects to align with green building practices</w:t>
      </w:r>
      <w:r w:rsidR="007B3D24">
        <w:rPr>
          <w:rFonts w:ascii="Open Sans" w:eastAsiaTheme="majorEastAsia" w:hAnsi="Open Sans" w:cs="Open Sans"/>
          <w:sz w:val="20"/>
          <w:szCs w:val="20"/>
        </w:rPr>
        <w:t xml:space="preserve"> should be advanced for </w:t>
      </w:r>
      <w:r w:rsidR="00787AB9" w:rsidRPr="00787AB9">
        <w:rPr>
          <w:rFonts w:ascii="Open Sans" w:eastAsiaTheme="majorEastAsia" w:hAnsi="Open Sans" w:cs="Open Sans"/>
          <w:sz w:val="20"/>
          <w:szCs w:val="20"/>
        </w:rPr>
        <w:t>both public and private-led projects. </w:t>
      </w:r>
    </w:p>
    <w:p w14:paraId="011DB341" w14:textId="1342F4C2" w:rsidR="00787AB9" w:rsidRPr="00787AB9" w:rsidRDefault="009262A8" w:rsidP="003F431A">
      <w:pPr>
        <w:pStyle w:val="paragraph"/>
        <w:numPr>
          <w:ilvl w:val="0"/>
          <w:numId w:val="12"/>
        </w:numPr>
        <w:rPr>
          <w:rFonts w:ascii="Open Sans" w:eastAsiaTheme="majorEastAsia" w:hAnsi="Open Sans" w:cs="Open Sans"/>
          <w:sz w:val="20"/>
          <w:szCs w:val="20"/>
        </w:rPr>
      </w:pPr>
      <w:r>
        <w:rPr>
          <w:rFonts w:ascii="Open Sans" w:eastAsiaTheme="majorEastAsia" w:hAnsi="Open Sans" w:cs="Open Sans"/>
          <w:b/>
          <w:bCs/>
          <w:sz w:val="20"/>
          <w:szCs w:val="20"/>
        </w:rPr>
        <w:t>Urban design opportunities in new development</w:t>
      </w:r>
      <w:r w:rsidR="00787AB9" w:rsidRPr="00787AB9">
        <w:rPr>
          <w:rFonts w:ascii="Open Sans" w:eastAsiaTheme="majorEastAsia" w:hAnsi="Open Sans" w:cs="Open Sans"/>
          <w:b/>
          <w:bCs/>
          <w:sz w:val="20"/>
          <w:szCs w:val="20"/>
        </w:rPr>
        <w:t>.</w:t>
      </w:r>
      <w:r w:rsidR="00787AB9" w:rsidRPr="00787AB9">
        <w:rPr>
          <w:rFonts w:ascii="Open Sans" w:eastAsiaTheme="majorEastAsia" w:hAnsi="Open Sans" w:cs="Open Sans"/>
          <w:sz w:val="20"/>
          <w:szCs w:val="20"/>
        </w:rPr>
        <w:t xml:space="preserve"> As </w:t>
      </w:r>
      <w:r>
        <w:rPr>
          <w:rFonts w:ascii="Open Sans" w:eastAsiaTheme="majorEastAsia" w:hAnsi="Open Sans" w:cs="Open Sans"/>
          <w:sz w:val="20"/>
          <w:szCs w:val="20"/>
        </w:rPr>
        <w:t xml:space="preserve">new development continues to occur in the Hill District, the City and community have an opportunity to ensure projects </w:t>
      </w:r>
      <w:r w:rsidR="00CE155C">
        <w:rPr>
          <w:rFonts w:ascii="Open Sans" w:eastAsiaTheme="majorEastAsia" w:hAnsi="Open Sans" w:cs="Open Sans"/>
          <w:sz w:val="20"/>
          <w:szCs w:val="20"/>
        </w:rPr>
        <w:t xml:space="preserve">are designed to </w:t>
      </w:r>
      <w:r>
        <w:rPr>
          <w:rFonts w:ascii="Open Sans" w:eastAsiaTheme="majorEastAsia" w:hAnsi="Open Sans" w:cs="Open Sans"/>
          <w:sz w:val="20"/>
          <w:szCs w:val="20"/>
        </w:rPr>
        <w:t>adhere to the historic and cultural character of the Hill District</w:t>
      </w:r>
      <w:r w:rsidR="00CE155C">
        <w:rPr>
          <w:rFonts w:ascii="Open Sans" w:eastAsiaTheme="majorEastAsia" w:hAnsi="Open Sans" w:cs="Open Sans"/>
          <w:sz w:val="20"/>
          <w:szCs w:val="20"/>
        </w:rPr>
        <w:t>.</w:t>
      </w:r>
    </w:p>
    <w:p w14:paraId="5DED2D4D" w14:textId="50017793" w:rsidR="0056173B" w:rsidRPr="00CE155C" w:rsidRDefault="00CE155C" w:rsidP="0056173B">
      <w:pPr>
        <w:pStyle w:val="paragraph"/>
        <w:spacing w:before="0" w:beforeAutospacing="0" w:after="0" w:afterAutospacing="0"/>
        <w:textAlignment w:val="baseline"/>
        <w:rPr>
          <w:rFonts w:ascii="Open Sans" w:eastAsiaTheme="majorEastAsia" w:hAnsi="Open Sans" w:cs="Open Sans"/>
          <w:b/>
          <w:bCs/>
          <w:color w:val="E97132" w:themeColor="accent2"/>
          <w:sz w:val="20"/>
          <w:szCs w:val="20"/>
        </w:rPr>
      </w:pPr>
      <w:r w:rsidRPr="00CE155C">
        <w:rPr>
          <w:rFonts w:ascii="Open Sans" w:eastAsiaTheme="majorEastAsia" w:hAnsi="Open Sans" w:cs="Open Sans"/>
          <w:b/>
          <w:bCs/>
          <w:color w:val="E97132" w:themeColor="accent2"/>
          <w:sz w:val="20"/>
          <w:szCs w:val="20"/>
        </w:rPr>
        <w:t>Recommendations</w:t>
      </w:r>
    </w:p>
    <w:p w14:paraId="4D8647E3" w14:textId="360A8880" w:rsidR="00101DDF" w:rsidRPr="00955EAE" w:rsidRDefault="00BA6CFF" w:rsidP="00B93A2E">
      <w:pPr>
        <w:spacing w:line="279" w:lineRule="auto"/>
        <w:rPr>
          <w:rFonts w:ascii="Open Sans" w:hAnsi="Open Sans" w:cs="Open Sans"/>
          <w:b/>
          <w:bCs/>
          <w:sz w:val="20"/>
          <w:szCs w:val="20"/>
        </w:rPr>
      </w:pPr>
      <w:r w:rsidRPr="00955EAE">
        <w:rPr>
          <w:rFonts w:ascii="Open Sans" w:hAnsi="Open Sans" w:cs="Open Sans"/>
          <w:b/>
          <w:bCs/>
          <w:sz w:val="20"/>
          <w:szCs w:val="20"/>
        </w:rPr>
        <w:t>Goal: All plans for the Hill District should include provisions for green and sustainable development. (GHDMP Appendix)</w:t>
      </w:r>
    </w:p>
    <w:p w14:paraId="3D890C04" w14:textId="2200F135" w:rsidR="0033168D" w:rsidRPr="00955EAE" w:rsidRDefault="00B81A88" w:rsidP="003F431A">
      <w:pPr>
        <w:pStyle w:val="ListParagraph"/>
        <w:numPr>
          <w:ilvl w:val="0"/>
          <w:numId w:val="7"/>
        </w:numPr>
        <w:spacing w:line="279" w:lineRule="auto"/>
        <w:rPr>
          <w:rFonts w:ascii="Open Sans" w:hAnsi="Open Sans" w:cs="Open Sans"/>
          <w:b/>
          <w:bCs/>
          <w:color w:val="4EA72E" w:themeColor="accent6"/>
          <w:sz w:val="20"/>
          <w:szCs w:val="20"/>
        </w:rPr>
      </w:pPr>
      <w:r w:rsidRPr="00955EAE">
        <w:rPr>
          <w:rFonts w:ascii="Open Sans" w:hAnsi="Open Sans" w:cs="Open Sans"/>
          <w:b/>
          <w:bCs/>
          <w:sz w:val="20"/>
          <w:szCs w:val="20"/>
        </w:rPr>
        <w:t xml:space="preserve">Policy </w:t>
      </w:r>
      <w:r w:rsidR="00363274" w:rsidRPr="00955EAE">
        <w:rPr>
          <w:rFonts w:ascii="Open Sans" w:hAnsi="Open Sans" w:cs="Open Sans"/>
          <w:b/>
          <w:bCs/>
          <w:sz w:val="20"/>
          <w:szCs w:val="20"/>
        </w:rPr>
        <w:t>–</w:t>
      </w:r>
      <w:r w:rsidRPr="00955EAE">
        <w:rPr>
          <w:rFonts w:ascii="Open Sans" w:hAnsi="Open Sans" w:cs="Open Sans"/>
          <w:b/>
          <w:bCs/>
          <w:color w:val="4EA72E" w:themeColor="accent6"/>
          <w:sz w:val="20"/>
          <w:szCs w:val="20"/>
        </w:rPr>
        <w:t xml:space="preserve"> </w:t>
      </w:r>
      <w:r w:rsidR="00363274" w:rsidRPr="00955EAE">
        <w:rPr>
          <w:rFonts w:ascii="Open Sans" w:hAnsi="Open Sans" w:cs="Open Sans"/>
          <w:b/>
          <w:bCs/>
          <w:sz w:val="20"/>
          <w:szCs w:val="20"/>
        </w:rPr>
        <w:t>Implement standards for sustainable design.</w:t>
      </w:r>
      <w:r w:rsidR="00363274" w:rsidRPr="00955EAE">
        <w:rPr>
          <w:rFonts w:ascii="Open Sans" w:hAnsi="Open Sans" w:cs="Open Sans"/>
          <w:b/>
          <w:bCs/>
          <w:color w:val="4EA72E" w:themeColor="accent6"/>
          <w:sz w:val="20"/>
          <w:szCs w:val="20"/>
        </w:rPr>
        <w:t xml:space="preserve"> </w:t>
      </w:r>
      <w:r w:rsidR="00222A0C" w:rsidRPr="00955EAE">
        <w:rPr>
          <w:rFonts w:ascii="Open Sans" w:hAnsi="Open Sans" w:cs="Open Sans"/>
          <w:sz w:val="20"/>
          <w:szCs w:val="20"/>
        </w:rPr>
        <w:t>Hill District redevelopments should include ample green space, trees, parks and playgrounds, and LEED certified building standards, as outlined in the Hill District Green Print and other plans. </w:t>
      </w:r>
      <w:r w:rsidR="0033168D" w:rsidRPr="00955EAE">
        <w:rPr>
          <w:rFonts w:ascii="Open Sans" w:hAnsi="Open Sans" w:cs="Open Sans"/>
          <w:sz w:val="20"/>
          <w:szCs w:val="20"/>
        </w:rPr>
        <w:t>(GHDMP Appendix)</w:t>
      </w:r>
    </w:p>
    <w:p w14:paraId="201546CA" w14:textId="627DD550" w:rsidR="004C3423" w:rsidRPr="00955EAE" w:rsidRDefault="00CF4634" w:rsidP="008B599A">
      <w:pPr>
        <w:spacing w:line="279" w:lineRule="auto"/>
        <w:ind w:left="1440"/>
        <w:rPr>
          <w:rStyle w:val="normaltextrun"/>
          <w:rFonts w:ascii="Open Sans" w:hAnsi="Open Sans" w:cs="Open Sans"/>
          <w:color w:val="000000"/>
          <w:sz w:val="20"/>
          <w:szCs w:val="20"/>
          <w:shd w:val="clear" w:color="auto" w:fill="FFFFFF"/>
        </w:rPr>
      </w:pPr>
      <w:r w:rsidRPr="00955EAE">
        <w:rPr>
          <w:rFonts w:ascii="Open Sans" w:hAnsi="Open Sans" w:cs="Open Sans"/>
          <w:b/>
          <w:bCs/>
          <w:sz w:val="20"/>
          <w:szCs w:val="20"/>
        </w:rPr>
        <w:t xml:space="preserve">Strategy </w:t>
      </w:r>
      <w:r w:rsidR="00E3557B" w:rsidRPr="00955EAE">
        <w:rPr>
          <w:rFonts w:ascii="Open Sans" w:hAnsi="Open Sans" w:cs="Open Sans"/>
          <w:b/>
          <w:bCs/>
          <w:sz w:val="20"/>
          <w:szCs w:val="20"/>
        </w:rPr>
        <w:t>–</w:t>
      </w:r>
      <w:r w:rsidRPr="00955EAE">
        <w:rPr>
          <w:rFonts w:ascii="Open Sans" w:hAnsi="Open Sans" w:cs="Open Sans"/>
          <w:sz w:val="20"/>
          <w:szCs w:val="20"/>
        </w:rPr>
        <w:t xml:space="preserve"> </w:t>
      </w:r>
      <w:r w:rsidR="0054362A" w:rsidRPr="00955EAE">
        <w:rPr>
          <w:rFonts w:ascii="Open Sans" w:hAnsi="Open Sans" w:cs="Open Sans"/>
          <w:b/>
          <w:bCs/>
          <w:sz w:val="20"/>
          <w:szCs w:val="20"/>
        </w:rPr>
        <w:t>Expand open space</w:t>
      </w:r>
      <w:r w:rsidR="00E3557B" w:rsidRPr="00955EAE">
        <w:rPr>
          <w:rFonts w:ascii="Open Sans" w:hAnsi="Open Sans" w:cs="Open Sans"/>
          <w:b/>
          <w:bCs/>
          <w:sz w:val="20"/>
          <w:szCs w:val="20"/>
        </w:rPr>
        <w:t>.</w:t>
      </w:r>
      <w:r w:rsidR="00E3557B" w:rsidRPr="00955EAE">
        <w:rPr>
          <w:rFonts w:ascii="Open Sans" w:hAnsi="Open Sans" w:cs="Open Sans"/>
          <w:sz w:val="20"/>
          <w:szCs w:val="20"/>
        </w:rPr>
        <w:t xml:space="preserve"> </w:t>
      </w:r>
      <w:r w:rsidRPr="00955EAE">
        <w:rPr>
          <w:rStyle w:val="normaltextrun"/>
          <w:rFonts w:ascii="Open Sans" w:hAnsi="Open Sans" w:cs="Open Sans"/>
          <w:color w:val="000000"/>
          <w:sz w:val="20"/>
          <w:szCs w:val="20"/>
          <w:shd w:val="clear" w:color="auto" w:fill="FFFFFF"/>
        </w:rPr>
        <w:t>Create a series of pocket parks with playgrounds, benches, tables, and basketball courts on vacant lots in the Hill District where there are few nearby opportunities to access maintained green space</w:t>
      </w:r>
      <w:r w:rsidR="00A86064" w:rsidRPr="00955EAE">
        <w:rPr>
          <w:rStyle w:val="normaltextrun"/>
          <w:rFonts w:ascii="Open Sans" w:hAnsi="Open Sans" w:cs="Open Sans"/>
          <w:color w:val="000000"/>
          <w:sz w:val="20"/>
          <w:szCs w:val="20"/>
          <w:shd w:val="clear" w:color="auto" w:fill="FFFFFF"/>
        </w:rPr>
        <w:t xml:space="preserve"> (GHDMP Appendix)</w:t>
      </w:r>
      <w:r w:rsidRPr="00955EAE">
        <w:rPr>
          <w:rStyle w:val="normaltextrun"/>
          <w:rFonts w:ascii="Open Sans" w:hAnsi="Open Sans" w:cs="Open Sans"/>
          <w:color w:val="000000"/>
          <w:sz w:val="20"/>
          <w:szCs w:val="20"/>
          <w:shd w:val="clear" w:color="auto" w:fill="FFFFFF"/>
        </w:rPr>
        <w:t>.</w:t>
      </w:r>
    </w:p>
    <w:p w14:paraId="4C9E4135" w14:textId="3C6743B9" w:rsidR="0054362A" w:rsidRPr="00955EAE" w:rsidRDefault="0054362A" w:rsidP="008B599A">
      <w:pPr>
        <w:spacing w:line="279" w:lineRule="auto"/>
        <w:ind w:left="1440"/>
        <w:rPr>
          <w:rStyle w:val="normaltextrun"/>
          <w:rFonts w:ascii="Open Sans" w:hAnsi="Open Sans" w:cs="Open Sans"/>
          <w:color w:val="000000"/>
          <w:sz w:val="20"/>
          <w:szCs w:val="20"/>
          <w:shd w:val="clear" w:color="auto" w:fill="FFFFFF"/>
        </w:rPr>
      </w:pPr>
      <w:r w:rsidRPr="00955EAE">
        <w:rPr>
          <w:rFonts w:ascii="Open Sans" w:hAnsi="Open Sans" w:cs="Open Sans"/>
          <w:b/>
          <w:bCs/>
          <w:sz w:val="20"/>
          <w:szCs w:val="20"/>
        </w:rPr>
        <w:t>Strategy –</w:t>
      </w:r>
      <w:r w:rsidRPr="00955EAE">
        <w:rPr>
          <w:rStyle w:val="normaltextrun"/>
          <w:rFonts w:ascii="Open Sans" w:hAnsi="Open Sans" w:cs="Open Sans"/>
          <w:color w:val="000000"/>
          <w:sz w:val="20"/>
          <w:szCs w:val="20"/>
          <w:shd w:val="clear" w:color="auto" w:fill="FFFFFF"/>
        </w:rPr>
        <w:t xml:space="preserve"> </w:t>
      </w:r>
      <w:r w:rsidRPr="00955EAE">
        <w:rPr>
          <w:rStyle w:val="normaltextrun"/>
          <w:rFonts w:ascii="Open Sans" w:hAnsi="Open Sans" w:cs="Open Sans"/>
          <w:b/>
          <w:bCs/>
          <w:color w:val="000000"/>
          <w:sz w:val="20"/>
          <w:szCs w:val="20"/>
          <w:shd w:val="clear" w:color="auto" w:fill="FFFFFF"/>
        </w:rPr>
        <w:t xml:space="preserve">Green </w:t>
      </w:r>
      <w:r w:rsidR="00FE77F6" w:rsidRPr="00955EAE">
        <w:rPr>
          <w:rStyle w:val="normaltextrun"/>
          <w:rFonts w:ascii="Open Sans" w:hAnsi="Open Sans" w:cs="Open Sans"/>
          <w:b/>
          <w:bCs/>
          <w:color w:val="000000"/>
          <w:sz w:val="20"/>
          <w:szCs w:val="20"/>
          <w:shd w:val="clear" w:color="auto" w:fill="FFFFFF"/>
        </w:rPr>
        <w:t xml:space="preserve">development. </w:t>
      </w:r>
      <w:r w:rsidR="003F3A56" w:rsidRPr="003F3A56">
        <w:rPr>
          <w:rStyle w:val="normaltextrun"/>
          <w:rFonts w:ascii="Open Sans" w:hAnsi="Open Sans" w:cs="Open Sans"/>
          <w:color w:val="000000"/>
          <w:sz w:val="20"/>
          <w:szCs w:val="20"/>
          <w:shd w:val="clear" w:color="auto" w:fill="FFFFFF"/>
        </w:rPr>
        <w:t>A</w:t>
      </w:r>
      <w:r w:rsidR="00897F62" w:rsidRPr="003F3A56">
        <w:rPr>
          <w:rStyle w:val="normaltextrun"/>
          <w:rFonts w:ascii="Open Sans" w:hAnsi="Open Sans" w:cs="Open Sans"/>
          <w:color w:val="000000"/>
          <w:sz w:val="20"/>
          <w:szCs w:val="20"/>
          <w:shd w:val="clear" w:color="auto" w:fill="FFFFFF"/>
        </w:rPr>
        <w:t>dopt</w:t>
      </w:r>
      <w:r w:rsidR="00897F62" w:rsidRPr="00955EAE">
        <w:rPr>
          <w:rStyle w:val="normaltextrun"/>
          <w:rFonts w:ascii="Open Sans" w:hAnsi="Open Sans" w:cs="Open Sans"/>
          <w:color w:val="000000"/>
          <w:sz w:val="20"/>
          <w:szCs w:val="20"/>
          <w:shd w:val="clear" w:color="auto" w:fill="FFFFFF"/>
        </w:rPr>
        <w:t xml:space="preserve"> green building techniques</w:t>
      </w:r>
      <w:r w:rsidR="0006485E" w:rsidRPr="00955EAE">
        <w:rPr>
          <w:rStyle w:val="normaltextrun"/>
          <w:rFonts w:ascii="Open Sans" w:hAnsi="Open Sans" w:cs="Open Sans"/>
          <w:color w:val="000000"/>
          <w:sz w:val="20"/>
          <w:szCs w:val="20"/>
          <w:shd w:val="clear" w:color="auto" w:fill="FFFFFF"/>
        </w:rPr>
        <w:t xml:space="preserve"> </w:t>
      </w:r>
      <w:r w:rsidR="003F3A56">
        <w:rPr>
          <w:rStyle w:val="normaltextrun"/>
          <w:rFonts w:ascii="Open Sans" w:hAnsi="Open Sans" w:cs="Open Sans"/>
          <w:color w:val="000000"/>
          <w:sz w:val="20"/>
          <w:szCs w:val="20"/>
          <w:shd w:val="clear" w:color="auto" w:fill="FFFFFF"/>
        </w:rPr>
        <w:t>in all new development</w:t>
      </w:r>
      <w:r w:rsidR="0006485E" w:rsidRPr="00955EAE">
        <w:rPr>
          <w:rStyle w:val="normaltextrun"/>
          <w:rFonts w:ascii="Open Sans" w:hAnsi="Open Sans" w:cs="Open Sans"/>
          <w:color w:val="000000"/>
          <w:sz w:val="20"/>
          <w:szCs w:val="20"/>
          <w:shd w:val="clear" w:color="auto" w:fill="FFFFFF"/>
        </w:rPr>
        <w:t xml:space="preserve"> such as </w:t>
      </w:r>
      <w:r w:rsidR="00216B28" w:rsidRPr="00955EAE">
        <w:rPr>
          <w:rStyle w:val="normaltextrun"/>
          <w:rFonts w:ascii="Open Sans" w:hAnsi="Open Sans" w:cs="Open Sans"/>
          <w:color w:val="000000"/>
          <w:sz w:val="20"/>
          <w:szCs w:val="20"/>
          <w:shd w:val="clear" w:color="auto" w:fill="FFFFFF"/>
        </w:rPr>
        <w:t xml:space="preserve">the use of high-quality insulation materials, </w:t>
      </w:r>
      <w:r w:rsidR="00E80A8D" w:rsidRPr="00955EAE">
        <w:rPr>
          <w:rStyle w:val="normaltextrun"/>
          <w:rFonts w:ascii="Open Sans" w:hAnsi="Open Sans" w:cs="Open Sans"/>
          <w:color w:val="000000"/>
          <w:sz w:val="20"/>
          <w:szCs w:val="20"/>
          <w:shd w:val="clear" w:color="auto" w:fill="FFFFFF"/>
        </w:rPr>
        <w:t>rainwater harvesting</w:t>
      </w:r>
      <w:r w:rsidR="00BC7990" w:rsidRPr="00955EAE">
        <w:rPr>
          <w:rStyle w:val="normaltextrun"/>
          <w:rFonts w:ascii="Open Sans" w:hAnsi="Open Sans" w:cs="Open Sans"/>
          <w:color w:val="000000"/>
          <w:sz w:val="20"/>
          <w:szCs w:val="20"/>
          <w:shd w:val="clear" w:color="auto" w:fill="FFFFFF"/>
        </w:rPr>
        <w:t xml:space="preserve"> infrastructure</w:t>
      </w:r>
      <w:r w:rsidR="00E80A8D" w:rsidRPr="00955EAE">
        <w:rPr>
          <w:rStyle w:val="normaltextrun"/>
          <w:rFonts w:ascii="Open Sans" w:hAnsi="Open Sans" w:cs="Open Sans"/>
          <w:color w:val="000000"/>
          <w:sz w:val="20"/>
          <w:szCs w:val="20"/>
          <w:shd w:val="clear" w:color="auto" w:fill="FFFFFF"/>
        </w:rPr>
        <w:t xml:space="preserve">, </w:t>
      </w:r>
      <w:r w:rsidR="00BC7990" w:rsidRPr="00955EAE">
        <w:rPr>
          <w:rStyle w:val="normaltextrun"/>
          <w:rFonts w:ascii="Open Sans" w:hAnsi="Open Sans" w:cs="Open Sans"/>
          <w:color w:val="000000"/>
          <w:sz w:val="20"/>
          <w:szCs w:val="20"/>
          <w:shd w:val="clear" w:color="auto" w:fill="FFFFFF"/>
        </w:rPr>
        <w:t xml:space="preserve">renewable materials, and </w:t>
      </w:r>
      <w:r w:rsidR="002F6FBA" w:rsidRPr="00955EAE">
        <w:rPr>
          <w:rStyle w:val="normaltextrun"/>
          <w:rFonts w:ascii="Open Sans" w:hAnsi="Open Sans" w:cs="Open Sans"/>
          <w:color w:val="000000"/>
          <w:sz w:val="20"/>
          <w:szCs w:val="20"/>
          <w:shd w:val="clear" w:color="auto" w:fill="FFFFFF"/>
        </w:rPr>
        <w:t xml:space="preserve">native plants </w:t>
      </w:r>
      <w:r w:rsidR="00FE5B25" w:rsidRPr="00955EAE">
        <w:rPr>
          <w:rStyle w:val="normaltextrun"/>
          <w:rFonts w:ascii="Open Sans" w:hAnsi="Open Sans" w:cs="Open Sans"/>
          <w:color w:val="000000"/>
          <w:sz w:val="20"/>
          <w:szCs w:val="20"/>
          <w:shd w:val="clear" w:color="auto" w:fill="FFFFFF"/>
        </w:rPr>
        <w:t>and trees for landscaping.</w:t>
      </w:r>
      <w:r w:rsidR="002E5F7D" w:rsidRPr="00955EAE">
        <w:rPr>
          <w:rStyle w:val="normaltextrun"/>
          <w:rFonts w:ascii="Open Sans" w:hAnsi="Open Sans" w:cs="Open Sans"/>
          <w:color w:val="000000"/>
          <w:sz w:val="20"/>
          <w:szCs w:val="20"/>
          <w:shd w:val="clear" w:color="auto" w:fill="FFFFFF"/>
        </w:rPr>
        <w:t xml:space="preserve"> (</w:t>
      </w:r>
    </w:p>
    <w:p w14:paraId="4398CEE5" w14:textId="463D991B" w:rsidR="00CF4634" w:rsidRPr="00955EAE" w:rsidRDefault="00570E82" w:rsidP="00E6547A">
      <w:pPr>
        <w:spacing w:line="279" w:lineRule="auto"/>
        <w:rPr>
          <w:rFonts w:ascii="Open Sans" w:hAnsi="Open Sans" w:cs="Open Sans"/>
          <w:b/>
          <w:bCs/>
          <w:sz w:val="20"/>
          <w:szCs w:val="20"/>
        </w:rPr>
      </w:pPr>
      <w:r w:rsidRPr="00955EAE">
        <w:rPr>
          <w:rFonts w:ascii="Open Sans" w:hAnsi="Open Sans" w:cs="Open Sans"/>
          <w:b/>
          <w:bCs/>
          <w:sz w:val="20"/>
          <w:szCs w:val="20"/>
        </w:rPr>
        <w:t xml:space="preserve">Goal: The design of redevelopment projects </w:t>
      </w:r>
      <w:proofErr w:type="gramStart"/>
      <w:r w:rsidRPr="00955EAE">
        <w:rPr>
          <w:rFonts w:ascii="Open Sans" w:hAnsi="Open Sans" w:cs="Open Sans"/>
          <w:b/>
          <w:bCs/>
          <w:sz w:val="20"/>
          <w:szCs w:val="20"/>
        </w:rPr>
        <w:t>enhance</w:t>
      </w:r>
      <w:proofErr w:type="gramEnd"/>
      <w:r w:rsidRPr="00955EAE">
        <w:rPr>
          <w:rFonts w:ascii="Open Sans" w:hAnsi="Open Sans" w:cs="Open Sans"/>
          <w:b/>
          <w:bCs/>
          <w:sz w:val="20"/>
          <w:szCs w:val="20"/>
        </w:rPr>
        <w:t xml:space="preserve"> the social, cultural, and historic characteristics of the greater Hill District’s built and natural environment. (GHDMP Appendix)</w:t>
      </w:r>
    </w:p>
    <w:p w14:paraId="0ADF6806" w14:textId="145099BB" w:rsidR="00D70868" w:rsidRPr="00012FD5" w:rsidRDefault="12507603" w:rsidP="003F431A">
      <w:pPr>
        <w:pStyle w:val="ListParagraph"/>
        <w:numPr>
          <w:ilvl w:val="0"/>
          <w:numId w:val="8"/>
        </w:numPr>
        <w:spacing w:line="279" w:lineRule="auto"/>
        <w:rPr>
          <w:rFonts w:ascii="Open Sans" w:hAnsi="Open Sans" w:cs="Open Sans"/>
          <w:color w:val="4EA72E" w:themeColor="accent6"/>
          <w:sz w:val="20"/>
          <w:szCs w:val="20"/>
        </w:rPr>
      </w:pPr>
      <w:r w:rsidRPr="00012FD5">
        <w:rPr>
          <w:rFonts w:ascii="Open Sans" w:hAnsi="Open Sans" w:cs="Open Sans"/>
          <w:b/>
          <w:bCs/>
          <w:sz w:val="20"/>
          <w:szCs w:val="20"/>
        </w:rPr>
        <w:t xml:space="preserve">Policy UD 2.1 </w:t>
      </w:r>
      <w:r w:rsidR="2FE13B3E" w:rsidRPr="00012FD5">
        <w:rPr>
          <w:rFonts w:ascii="Open Sans" w:hAnsi="Open Sans" w:cs="Open Sans"/>
          <w:b/>
          <w:bCs/>
          <w:sz w:val="20"/>
          <w:szCs w:val="20"/>
        </w:rPr>
        <w:t>–</w:t>
      </w:r>
      <w:r w:rsidRPr="00012FD5">
        <w:rPr>
          <w:rFonts w:ascii="Open Sans" w:hAnsi="Open Sans" w:cs="Open Sans"/>
          <w:b/>
          <w:bCs/>
          <w:sz w:val="20"/>
          <w:szCs w:val="20"/>
        </w:rPr>
        <w:t xml:space="preserve"> </w:t>
      </w:r>
      <w:r w:rsidR="66253140" w:rsidRPr="00012FD5">
        <w:rPr>
          <w:rFonts w:ascii="Open Sans" w:hAnsi="Open Sans" w:cs="Open Sans"/>
          <w:b/>
          <w:bCs/>
          <w:sz w:val="20"/>
          <w:szCs w:val="20"/>
        </w:rPr>
        <w:t>Contextual development plans</w:t>
      </w:r>
      <w:r w:rsidR="2FE13B3E" w:rsidRPr="00012FD5">
        <w:rPr>
          <w:rFonts w:ascii="Open Sans" w:hAnsi="Open Sans" w:cs="Open Sans"/>
          <w:b/>
          <w:bCs/>
          <w:sz w:val="20"/>
          <w:szCs w:val="20"/>
        </w:rPr>
        <w:t xml:space="preserve">. </w:t>
      </w:r>
      <w:r w:rsidRPr="00012FD5">
        <w:rPr>
          <w:rFonts w:ascii="Open Sans" w:hAnsi="Open Sans" w:cs="Open Sans"/>
          <w:sz w:val="20"/>
          <w:szCs w:val="20"/>
        </w:rPr>
        <w:t>All development plans should be designed to benefit existing and future community residents and businesses, while allowing for future growth of retail, residential, and commercial spaces. (GHDMP Appendix)</w:t>
      </w:r>
    </w:p>
    <w:p w14:paraId="73CE1CF4" w14:textId="77777777" w:rsidR="00D70868" w:rsidRPr="00955EAE" w:rsidRDefault="00D70868" w:rsidP="00D70868">
      <w:pPr>
        <w:pStyle w:val="ListParagraph"/>
        <w:spacing w:line="279" w:lineRule="auto"/>
        <w:ind w:left="1440"/>
        <w:rPr>
          <w:rFonts w:ascii="Open Sans" w:hAnsi="Open Sans" w:cs="Open Sans"/>
          <w:b/>
          <w:bCs/>
          <w:color w:val="4EA72E" w:themeColor="accent6"/>
          <w:sz w:val="20"/>
          <w:szCs w:val="20"/>
        </w:rPr>
      </w:pPr>
    </w:p>
    <w:p w14:paraId="730D375A" w14:textId="5BB4659E" w:rsidR="00A60E24" w:rsidRPr="00955EAE" w:rsidRDefault="00D70868" w:rsidP="008B599A">
      <w:pPr>
        <w:pStyle w:val="ListParagraph"/>
        <w:spacing w:line="279" w:lineRule="auto"/>
        <w:ind w:left="1440"/>
        <w:rPr>
          <w:rFonts w:ascii="Open Sans" w:hAnsi="Open Sans" w:cs="Open Sans"/>
          <w:sz w:val="20"/>
          <w:szCs w:val="20"/>
        </w:rPr>
      </w:pPr>
      <w:r w:rsidRPr="00955EAE">
        <w:rPr>
          <w:rFonts w:ascii="Open Sans" w:hAnsi="Open Sans" w:cs="Open Sans"/>
          <w:b/>
          <w:bCs/>
          <w:sz w:val="20"/>
          <w:szCs w:val="20"/>
        </w:rPr>
        <w:t>Strategy</w:t>
      </w:r>
      <w:r w:rsidR="000077B0" w:rsidRPr="00955EAE">
        <w:rPr>
          <w:rFonts w:ascii="Open Sans" w:hAnsi="Open Sans" w:cs="Open Sans"/>
          <w:b/>
          <w:bCs/>
          <w:sz w:val="20"/>
          <w:szCs w:val="20"/>
        </w:rPr>
        <w:t xml:space="preserve"> </w:t>
      </w:r>
      <w:r w:rsidR="000D20B5" w:rsidRPr="00955EAE">
        <w:rPr>
          <w:rFonts w:ascii="Open Sans" w:hAnsi="Open Sans" w:cs="Open Sans"/>
          <w:b/>
          <w:bCs/>
          <w:sz w:val="20"/>
          <w:szCs w:val="20"/>
        </w:rPr>
        <w:t>–</w:t>
      </w:r>
      <w:r w:rsidR="009F7111" w:rsidRPr="00955EAE">
        <w:rPr>
          <w:rFonts w:ascii="Open Sans" w:hAnsi="Open Sans" w:cs="Open Sans"/>
          <w:b/>
          <w:bCs/>
          <w:sz w:val="20"/>
          <w:szCs w:val="20"/>
        </w:rPr>
        <w:t xml:space="preserve"> </w:t>
      </w:r>
      <w:r w:rsidR="00EB6254">
        <w:rPr>
          <w:rFonts w:ascii="Open Sans" w:hAnsi="Open Sans" w:cs="Open Sans"/>
          <w:b/>
          <w:bCs/>
          <w:sz w:val="20"/>
          <w:szCs w:val="20"/>
        </w:rPr>
        <w:t>V</w:t>
      </w:r>
      <w:r w:rsidR="000D20B5" w:rsidRPr="00955EAE">
        <w:rPr>
          <w:rFonts w:ascii="Open Sans" w:hAnsi="Open Sans" w:cs="Open Sans"/>
          <w:b/>
          <w:bCs/>
          <w:sz w:val="20"/>
          <w:szCs w:val="20"/>
        </w:rPr>
        <w:t>iews in the Hill District</w:t>
      </w:r>
      <w:r w:rsidR="000D20B5" w:rsidRPr="00955EAE">
        <w:rPr>
          <w:rFonts w:ascii="Open Sans" w:hAnsi="Open Sans" w:cs="Open Sans"/>
          <w:b/>
          <w:bCs/>
          <w:color w:val="4EA72E" w:themeColor="accent6"/>
          <w:sz w:val="20"/>
          <w:szCs w:val="20"/>
        </w:rPr>
        <w:t xml:space="preserve">. </w:t>
      </w:r>
      <w:r w:rsidR="009B53AA" w:rsidRPr="009B53AA">
        <w:rPr>
          <w:rStyle w:val="normaltextrun"/>
          <w:rFonts w:ascii="Open Sans" w:hAnsi="Open Sans" w:cs="Open Sans"/>
          <w:color w:val="000000"/>
          <w:sz w:val="20"/>
          <w:szCs w:val="20"/>
          <w:shd w:val="clear" w:color="auto" w:fill="FFFFFF"/>
        </w:rPr>
        <w:t xml:space="preserve">The design review process for all new proposed projects should seek to preserve the views from the Hill District in all directions. (Detail: Development of the Lower Hill must not impair views of Downtown from Crawford Street to the greatest </w:t>
      </w:r>
      <w:r w:rsidR="00A60E24" w:rsidRPr="009B53AA">
        <w:rPr>
          <w:rFonts w:ascii="Open Sans" w:hAnsi="Open Sans" w:cs="Open Sans"/>
          <w:sz w:val="20"/>
          <w:szCs w:val="20"/>
        </w:rPr>
        <w:t>(GHDMP Appendix)</w:t>
      </w:r>
    </w:p>
    <w:p w14:paraId="52BDEF7B" w14:textId="311C6C7B" w:rsidR="00FE4ED2" w:rsidRPr="00955EAE" w:rsidRDefault="00AF1E7D" w:rsidP="00C86643">
      <w:pPr>
        <w:spacing w:line="279" w:lineRule="auto"/>
        <w:ind w:left="1440"/>
        <w:rPr>
          <w:rFonts w:ascii="Open Sans" w:hAnsi="Open Sans" w:cs="Open Sans"/>
          <w:sz w:val="20"/>
          <w:szCs w:val="20"/>
        </w:rPr>
      </w:pPr>
      <w:r w:rsidRPr="00955EAE">
        <w:rPr>
          <w:rFonts w:ascii="Open Sans" w:hAnsi="Open Sans" w:cs="Open Sans"/>
          <w:b/>
          <w:bCs/>
          <w:sz w:val="20"/>
          <w:szCs w:val="20"/>
        </w:rPr>
        <w:lastRenderedPageBreak/>
        <w:t xml:space="preserve">Strategy – Renewable Energy. </w:t>
      </w:r>
      <w:r w:rsidRPr="00955EAE">
        <w:rPr>
          <w:rFonts w:ascii="Open Sans" w:hAnsi="Open Sans" w:cs="Open Sans"/>
          <w:sz w:val="20"/>
          <w:szCs w:val="20"/>
        </w:rPr>
        <w:t>Develop a neighborhood-level solar or other alternative energy program to provide clean, cheap energy to Hill District residents and businesses. (GHDMP Appendix)</w:t>
      </w:r>
    </w:p>
    <w:p w14:paraId="35393560" w14:textId="20E3B87A" w:rsidR="00D44735" w:rsidRPr="00955EAE" w:rsidRDefault="00D44735" w:rsidP="003F431A">
      <w:pPr>
        <w:pStyle w:val="ListParagraph"/>
        <w:numPr>
          <w:ilvl w:val="0"/>
          <w:numId w:val="8"/>
        </w:numPr>
        <w:spacing w:line="279" w:lineRule="auto"/>
        <w:rPr>
          <w:rFonts w:ascii="Open Sans" w:hAnsi="Open Sans" w:cs="Open Sans"/>
          <w:b/>
          <w:bCs/>
          <w:sz w:val="20"/>
          <w:szCs w:val="20"/>
        </w:rPr>
      </w:pPr>
      <w:r w:rsidRPr="00955EAE">
        <w:rPr>
          <w:rFonts w:ascii="Open Sans" w:hAnsi="Open Sans" w:cs="Open Sans"/>
          <w:b/>
          <w:bCs/>
          <w:sz w:val="20"/>
          <w:szCs w:val="20"/>
        </w:rPr>
        <w:t xml:space="preserve">Policy - Acknowledge existing development patterns in the Hill District. </w:t>
      </w:r>
      <w:r w:rsidRPr="00955EAE">
        <w:rPr>
          <w:rFonts w:ascii="Open Sans" w:hAnsi="Open Sans" w:cs="Open Sans"/>
          <w:sz w:val="20"/>
          <w:szCs w:val="20"/>
        </w:rPr>
        <w:t>Recognizing the major arterials for the Hill District as identified through the corridor analyses (Webster Ave, Herron Ave, Centre Ave), the design of all new development should acknowledge that the Hill District is primarily a residential neighborhood with neighborhood business districts that are at the edge of the Pittsburgh Central Business District. (GHDMP Appendix)</w:t>
      </w:r>
    </w:p>
    <w:p w14:paraId="143F6466" w14:textId="4735AB34" w:rsidR="009448A9" w:rsidRPr="00955EAE" w:rsidRDefault="00D44735" w:rsidP="009448A9">
      <w:pPr>
        <w:spacing w:line="279" w:lineRule="auto"/>
        <w:ind w:left="1440"/>
        <w:rPr>
          <w:rFonts w:ascii="Open Sans" w:hAnsi="Open Sans" w:cs="Open Sans"/>
          <w:sz w:val="20"/>
          <w:szCs w:val="20"/>
        </w:rPr>
      </w:pPr>
      <w:r w:rsidRPr="00955EAE">
        <w:rPr>
          <w:rFonts w:ascii="Open Sans" w:hAnsi="Open Sans" w:cs="Open Sans"/>
          <w:b/>
          <w:bCs/>
          <w:sz w:val="20"/>
          <w:szCs w:val="20"/>
        </w:rPr>
        <w:t xml:space="preserve">Strategy – Context-sensitive </w:t>
      </w:r>
      <w:r w:rsidR="0056173B">
        <w:rPr>
          <w:rFonts w:ascii="Open Sans" w:hAnsi="Open Sans" w:cs="Open Sans"/>
          <w:b/>
          <w:bCs/>
          <w:sz w:val="20"/>
          <w:szCs w:val="20"/>
        </w:rPr>
        <w:t>design standards.</w:t>
      </w:r>
      <w:r w:rsidRPr="00955EAE">
        <w:rPr>
          <w:rFonts w:ascii="Open Sans" w:hAnsi="Open Sans" w:cs="Open Sans"/>
          <w:sz w:val="20"/>
          <w:szCs w:val="20"/>
        </w:rPr>
        <w:t xml:space="preserve"> </w:t>
      </w:r>
      <w:r w:rsidR="0056173B">
        <w:rPr>
          <w:rFonts w:ascii="Open Sans" w:hAnsi="Open Sans" w:cs="Open Sans"/>
          <w:sz w:val="20"/>
          <w:szCs w:val="20"/>
        </w:rPr>
        <w:t>I</w:t>
      </w:r>
      <w:r w:rsidR="00905486" w:rsidRPr="00955EAE">
        <w:rPr>
          <w:rFonts w:ascii="Open Sans" w:hAnsi="Open Sans" w:cs="Open Sans"/>
          <w:sz w:val="20"/>
          <w:szCs w:val="20"/>
        </w:rPr>
        <w:t xml:space="preserve">dentify </w:t>
      </w:r>
      <w:r w:rsidR="00C32200" w:rsidRPr="00955EAE">
        <w:rPr>
          <w:rFonts w:ascii="Open Sans" w:hAnsi="Open Sans" w:cs="Open Sans"/>
          <w:sz w:val="20"/>
          <w:szCs w:val="20"/>
        </w:rPr>
        <w:t xml:space="preserve">neighborhood </w:t>
      </w:r>
      <w:r w:rsidR="00905486" w:rsidRPr="00955EAE">
        <w:rPr>
          <w:rFonts w:ascii="Open Sans" w:hAnsi="Open Sans" w:cs="Open Sans"/>
          <w:sz w:val="20"/>
          <w:szCs w:val="20"/>
        </w:rPr>
        <w:t xml:space="preserve">characteristics </w:t>
      </w:r>
      <w:r w:rsidRPr="00955EAE">
        <w:rPr>
          <w:rFonts w:ascii="Open Sans" w:hAnsi="Open Sans" w:cs="Open Sans"/>
          <w:sz w:val="20"/>
          <w:szCs w:val="20"/>
        </w:rPr>
        <w:t xml:space="preserve">that preserve and enhance the existing built environment </w:t>
      </w:r>
      <w:r w:rsidR="00905486" w:rsidRPr="00955EAE">
        <w:rPr>
          <w:rFonts w:ascii="Open Sans" w:hAnsi="Open Sans" w:cs="Open Sans"/>
          <w:sz w:val="20"/>
          <w:szCs w:val="20"/>
        </w:rPr>
        <w:t>and apply</w:t>
      </w:r>
      <w:r w:rsidR="00C32200" w:rsidRPr="00955EAE">
        <w:rPr>
          <w:rFonts w:ascii="Open Sans" w:hAnsi="Open Sans" w:cs="Open Sans"/>
          <w:sz w:val="20"/>
          <w:szCs w:val="20"/>
        </w:rPr>
        <w:t xml:space="preserve"> appropriate</w:t>
      </w:r>
      <w:r w:rsidR="00905486" w:rsidRPr="00955EAE">
        <w:rPr>
          <w:rFonts w:ascii="Open Sans" w:hAnsi="Open Sans" w:cs="Open Sans"/>
          <w:sz w:val="20"/>
          <w:szCs w:val="20"/>
        </w:rPr>
        <w:t xml:space="preserve"> de</w:t>
      </w:r>
      <w:r w:rsidR="0056173B">
        <w:rPr>
          <w:rFonts w:ascii="Open Sans" w:hAnsi="Open Sans" w:cs="Open Sans"/>
          <w:sz w:val="20"/>
          <w:szCs w:val="20"/>
        </w:rPr>
        <w:t>sign</w:t>
      </w:r>
      <w:r w:rsidR="00905486" w:rsidRPr="00955EAE">
        <w:rPr>
          <w:rFonts w:ascii="Open Sans" w:hAnsi="Open Sans" w:cs="Open Sans"/>
          <w:sz w:val="20"/>
          <w:szCs w:val="20"/>
        </w:rPr>
        <w:t xml:space="preserve"> standards </w:t>
      </w:r>
      <w:r w:rsidR="00C32200" w:rsidRPr="00955EAE">
        <w:rPr>
          <w:rFonts w:ascii="Open Sans" w:hAnsi="Open Sans" w:cs="Open Sans"/>
          <w:sz w:val="20"/>
          <w:szCs w:val="20"/>
        </w:rPr>
        <w:t>that reflect and reinforce that character.</w:t>
      </w:r>
    </w:p>
    <w:p w14:paraId="0AD3A158" w14:textId="77777777" w:rsidR="005C0BF1" w:rsidRDefault="005C0BF1">
      <w:pPr>
        <w:rPr>
          <w:rStyle w:val="normaltextrun"/>
          <w:rFonts w:ascii="Open Sans" w:eastAsiaTheme="majorEastAsia" w:hAnsi="Open Sans" w:cs="Open Sans"/>
          <w:b/>
          <w:color w:val="4C94D8" w:themeColor="text2" w:themeTint="80"/>
          <w:kern w:val="0"/>
          <w14:ligatures w14:val="none"/>
        </w:rPr>
      </w:pPr>
      <w:r>
        <w:rPr>
          <w:rStyle w:val="normaltextrun"/>
          <w:rFonts w:ascii="Open Sans" w:eastAsiaTheme="majorEastAsia" w:hAnsi="Open Sans" w:cs="Open Sans"/>
          <w:b/>
          <w:color w:val="4C94D8" w:themeColor="text2" w:themeTint="80"/>
        </w:rPr>
        <w:br w:type="page"/>
      </w:r>
    </w:p>
    <w:p w14:paraId="40CBD52C" w14:textId="4090B745" w:rsidR="005B3439" w:rsidRDefault="005B3439" w:rsidP="005C0BF1">
      <w:pPr>
        <w:pStyle w:val="paragraph"/>
        <w:spacing w:before="0" w:beforeAutospacing="0" w:after="0" w:afterAutospacing="0"/>
        <w:textAlignment w:val="baseline"/>
        <w:rPr>
          <w:rStyle w:val="normaltextrun"/>
          <w:rFonts w:ascii="Open Sans" w:eastAsiaTheme="majorEastAsia" w:hAnsi="Open Sans" w:cs="Open Sans"/>
          <w:b/>
          <w:color w:val="4C94D8" w:themeColor="text2" w:themeTint="80"/>
        </w:rPr>
      </w:pPr>
      <w:r w:rsidRPr="005C0BF1">
        <w:rPr>
          <w:rStyle w:val="normaltextrun"/>
          <w:rFonts w:ascii="Open Sans" w:eastAsiaTheme="majorEastAsia" w:hAnsi="Open Sans" w:cs="Open Sans"/>
          <w:b/>
          <w:color w:val="4C94D8" w:themeColor="text2" w:themeTint="80"/>
        </w:rPr>
        <w:lastRenderedPageBreak/>
        <w:t>Commercial Corridor</w:t>
      </w:r>
    </w:p>
    <w:p w14:paraId="6ACDE7E6" w14:textId="1FCAC267" w:rsidR="005C0BF1" w:rsidRPr="005C0BF1" w:rsidRDefault="005C0BF1" w:rsidP="005C0BF1">
      <w:pPr>
        <w:pStyle w:val="paragraph"/>
        <w:spacing w:before="0" w:beforeAutospacing="0" w:after="0" w:afterAutospacing="0"/>
        <w:contextualSpacing/>
        <w:textAlignment w:val="baseline"/>
        <w:rPr>
          <w:rStyle w:val="normaltextrun"/>
          <w:rFonts w:ascii="Open Sans" w:eastAsiaTheme="majorEastAsia" w:hAnsi="Open Sans" w:cs="Open Sans"/>
          <w:b/>
          <w:bCs/>
          <w:color w:val="E97132" w:themeColor="accent2"/>
          <w:sz w:val="19"/>
          <w:szCs w:val="19"/>
        </w:rPr>
      </w:pPr>
      <w:r>
        <w:rPr>
          <w:rStyle w:val="normaltextrun"/>
          <w:rFonts w:ascii="Open Sans" w:eastAsiaTheme="majorEastAsia" w:hAnsi="Open Sans" w:cs="Open Sans"/>
          <w:b/>
          <w:bCs/>
          <w:color w:val="E97132" w:themeColor="accent2"/>
          <w:sz w:val="19"/>
          <w:szCs w:val="19"/>
        </w:rPr>
        <w:t>Existing Conditions</w:t>
      </w:r>
    </w:p>
    <w:p w14:paraId="2CAEC2A4" w14:textId="26AE2376" w:rsidR="00E50107" w:rsidRPr="00864708" w:rsidRDefault="00E50107" w:rsidP="00E50107">
      <w:pPr>
        <w:spacing w:line="279" w:lineRule="auto"/>
        <w:rPr>
          <w:rFonts w:ascii="Open Sans" w:hAnsi="Open Sans" w:cs="Open Sans"/>
          <w:sz w:val="20"/>
          <w:szCs w:val="20"/>
        </w:rPr>
      </w:pPr>
      <w:r w:rsidRPr="00864708">
        <w:rPr>
          <w:rFonts w:ascii="Open Sans" w:hAnsi="Open Sans" w:cs="Open Sans"/>
          <w:sz w:val="20"/>
          <w:szCs w:val="20"/>
        </w:rPr>
        <w:t xml:space="preserve">The urban structure of the </w:t>
      </w:r>
      <w:r w:rsidR="003B3C4E">
        <w:rPr>
          <w:rFonts w:ascii="Open Sans" w:hAnsi="Open Sans" w:cs="Open Sans"/>
          <w:sz w:val="20"/>
          <w:szCs w:val="20"/>
        </w:rPr>
        <w:t>Hill District</w:t>
      </w:r>
      <w:r w:rsidRPr="00864708">
        <w:rPr>
          <w:rFonts w:ascii="Open Sans" w:hAnsi="Open Sans" w:cs="Open Sans"/>
          <w:sz w:val="20"/>
          <w:szCs w:val="20"/>
        </w:rPr>
        <w:t xml:space="preserve"> reflects historic development patterns and</w:t>
      </w:r>
      <w:r w:rsidR="003B3C4E">
        <w:rPr>
          <w:rFonts w:ascii="Open Sans" w:hAnsi="Open Sans" w:cs="Open Sans"/>
          <w:sz w:val="20"/>
          <w:szCs w:val="20"/>
        </w:rPr>
        <w:t xml:space="preserve"> unique</w:t>
      </w:r>
      <w:r w:rsidRPr="00864708">
        <w:rPr>
          <w:rFonts w:ascii="Open Sans" w:hAnsi="Open Sans" w:cs="Open Sans"/>
          <w:sz w:val="20"/>
          <w:szCs w:val="20"/>
        </w:rPr>
        <w:t xml:space="preserve"> topography </w:t>
      </w:r>
      <w:r w:rsidR="003B3C4E">
        <w:rPr>
          <w:rFonts w:ascii="Open Sans" w:hAnsi="Open Sans" w:cs="Open Sans"/>
          <w:sz w:val="20"/>
          <w:szCs w:val="20"/>
        </w:rPr>
        <w:t>of the neighborhood.</w:t>
      </w:r>
      <w:r w:rsidRPr="00864708">
        <w:rPr>
          <w:rFonts w:ascii="Open Sans" w:hAnsi="Open Sans" w:cs="Open Sans"/>
          <w:sz w:val="20"/>
          <w:szCs w:val="20"/>
        </w:rPr>
        <w:t xml:space="preserve"> A series of </w:t>
      </w:r>
      <w:r w:rsidR="003B3C4E">
        <w:rPr>
          <w:rFonts w:ascii="Open Sans" w:hAnsi="Open Sans" w:cs="Open Sans"/>
          <w:sz w:val="20"/>
          <w:szCs w:val="20"/>
        </w:rPr>
        <w:t>n</w:t>
      </w:r>
      <w:r w:rsidRPr="00864708">
        <w:rPr>
          <w:rFonts w:ascii="Open Sans" w:hAnsi="Open Sans" w:cs="Open Sans"/>
          <w:sz w:val="20"/>
          <w:szCs w:val="20"/>
        </w:rPr>
        <w:t>orth/</w:t>
      </w:r>
      <w:r w:rsidR="003B3C4E">
        <w:rPr>
          <w:rFonts w:ascii="Open Sans" w:hAnsi="Open Sans" w:cs="Open Sans"/>
          <w:sz w:val="20"/>
          <w:szCs w:val="20"/>
        </w:rPr>
        <w:t>s</w:t>
      </w:r>
      <w:r w:rsidRPr="00864708">
        <w:rPr>
          <w:rFonts w:ascii="Open Sans" w:hAnsi="Open Sans" w:cs="Open Sans"/>
          <w:sz w:val="20"/>
          <w:szCs w:val="20"/>
        </w:rPr>
        <w:t xml:space="preserve">outh Corridors consisting of Bedford Avenue, Webster Avenue, Wylie Avenue, and Centre Avenue connect the Hill District to Downtown and North Oakland. These corridors feature a strong linear character, larger scale roadways, and </w:t>
      </w:r>
      <w:r w:rsidR="003B3C4E">
        <w:rPr>
          <w:rFonts w:ascii="Open Sans" w:hAnsi="Open Sans" w:cs="Open Sans"/>
          <w:sz w:val="20"/>
          <w:szCs w:val="20"/>
        </w:rPr>
        <w:t xml:space="preserve">serve as </w:t>
      </w:r>
      <w:r w:rsidRPr="00864708">
        <w:rPr>
          <w:rFonts w:ascii="Open Sans" w:hAnsi="Open Sans" w:cs="Open Sans"/>
          <w:sz w:val="20"/>
          <w:szCs w:val="20"/>
        </w:rPr>
        <w:t>primary transit routes. These corridors also organize most of the commercial activities within the study area.  </w:t>
      </w:r>
    </w:p>
    <w:p w14:paraId="26AC1598" w14:textId="2567399B" w:rsidR="00E50107" w:rsidRDefault="00E50107" w:rsidP="005B3439">
      <w:pPr>
        <w:spacing w:line="279" w:lineRule="auto"/>
        <w:rPr>
          <w:rFonts w:ascii="Open Sans" w:hAnsi="Open Sans" w:cs="Open Sans"/>
          <w:sz w:val="20"/>
          <w:szCs w:val="20"/>
        </w:rPr>
      </w:pPr>
      <w:r w:rsidRPr="00864708">
        <w:rPr>
          <w:rFonts w:ascii="Open Sans" w:hAnsi="Open Sans" w:cs="Open Sans"/>
          <w:sz w:val="20"/>
          <w:szCs w:val="20"/>
        </w:rPr>
        <w:t>East/</w:t>
      </w:r>
      <w:r w:rsidR="005C75C0">
        <w:rPr>
          <w:rFonts w:ascii="Open Sans" w:hAnsi="Open Sans" w:cs="Open Sans"/>
          <w:sz w:val="20"/>
          <w:szCs w:val="20"/>
        </w:rPr>
        <w:t>w</w:t>
      </w:r>
      <w:r w:rsidRPr="00864708">
        <w:rPr>
          <w:rFonts w:ascii="Open Sans" w:hAnsi="Open Sans" w:cs="Open Sans"/>
          <w:sz w:val="20"/>
          <w:szCs w:val="20"/>
        </w:rPr>
        <w:t xml:space="preserve">est Gateways work perpendicularly to these </w:t>
      </w:r>
      <w:r w:rsidR="005C75C0">
        <w:rPr>
          <w:rFonts w:ascii="Open Sans" w:hAnsi="Open Sans" w:cs="Open Sans"/>
          <w:sz w:val="20"/>
          <w:szCs w:val="20"/>
        </w:rPr>
        <w:t>n</w:t>
      </w:r>
      <w:r w:rsidRPr="00864708">
        <w:rPr>
          <w:rFonts w:ascii="Open Sans" w:hAnsi="Open Sans" w:cs="Open Sans"/>
          <w:sz w:val="20"/>
          <w:szCs w:val="20"/>
        </w:rPr>
        <w:t>orth/</w:t>
      </w:r>
      <w:r w:rsidR="005C75C0">
        <w:rPr>
          <w:rFonts w:ascii="Open Sans" w:hAnsi="Open Sans" w:cs="Open Sans"/>
          <w:sz w:val="20"/>
          <w:szCs w:val="20"/>
        </w:rPr>
        <w:t>s</w:t>
      </w:r>
      <w:r w:rsidRPr="00864708">
        <w:rPr>
          <w:rFonts w:ascii="Open Sans" w:hAnsi="Open Sans" w:cs="Open Sans"/>
          <w:sz w:val="20"/>
          <w:szCs w:val="20"/>
        </w:rPr>
        <w:t>outh Corridors. Streets such as Herron Avenue, Crawford Avenue, Dinwiddie Street, and Kirkpatrick Street often work against the grade of the Hill District, working through passes and valleys along the topography to connect different points of elevation. This relationship to the topography makes these streets important gateway opportunities to the study area.  </w:t>
      </w:r>
    </w:p>
    <w:p w14:paraId="0DFA6A60" w14:textId="097D1D77" w:rsidR="00C4741C" w:rsidRPr="00C4741C" w:rsidRDefault="005B3439" w:rsidP="00C4741C">
      <w:pPr>
        <w:spacing w:line="279" w:lineRule="auto"/>
        <w:rPr>
          <w:rFonts w:ascii="Open Sans" w:hAnsi="Open Sans" w:cs="Open Sans"/>
          <w:sz w:val="20"/>
          <w:szCs w:val="20"/>
        </w:rPr>
      </w:pPr>
      <w:r w:rsidRPr="005B3439">
        <w:rPr>
          <w:rFonts w:ascii="Open Sans" w:hAnsi="Open Sans" w:cs="Open Sans"/>
          <w:sz w:val="20"/>
          <w:szCs w:val="20"/>
        </w:rPr>
        <w:t>The Hill District’s distinct corridors have been essential to the neighborhood’s past development and will be key to achieving future goals for reinvestment. In the 21st century, the Greater Hill District saw patterns of disinvestment, resulting in a range of neighborhood and community impacts such as lagging school performance, unemployment, families living in poverty, pervasive vacant land, and safety concerns. </w:t>
      </w:r>
      <w:r w:rsidR="00C4741C">
        <w:rPr>
          <w:rFonts w:ascii="Open Sans" w:hAnsi="Open Sans" w:cs="Open Sans"/>
          <w:sz w:val="20"/>
          <w:szCs w:val="20"/>
        </w:rPr>
        <w:t>Major areas of focus for current and future investment include:</w:t>
      </w:r>
    </w:p>
    <w:p w14:paraId="5ACF99FF" w14:textId="77777777" w:rsidR="00C4741C" w:rsidRPr="00C4741C" w:rsidRDefault="00C4741C" w:rsidP="003F431A">
      <w:pPr>
        <w:pStyle w:val="ListParagraph"/>
        <w:numPr>
          <w:ilvl w:val="0"/>
          <w:numId w:val="15"/>
        </w:numPr>
        <w:spacing w:line="279" w:lineRule="auto"/>
        <w:rPr>
          <w:rFonts w:ascii="Open Sans" w:hAnsi="Open Sans" w:cs="Open Sans"/>
          <w:b/>
          <w:bCs/>
          <w:sz w:val="20"/>
          <w:szCs w:val="20"/>
        </w:rPr>
      </w:pPr>
      <w:r w:rsidRPr="00C4741C">
        <w:rPr>
          <w:rFonts w:ascii="Open Sans" w:hAnsi="Open Sans" w:cs="Open Sans"/>
          <w:b/>
          <w:bCs/>
          <w:sz w:val="20"/>
          <w:szCs w:val="20"/>
        </w:rPr>
        <w:t>Wylie Avenue </w:t>
      </w:r>
    </w:p>
    <w:p w14:paraId="6953C385" w14:textId="77777777" w:rsidR="00C4741C" w:rsidRPr="00C4741C" w:rsidRDefault="00C4741C" w:rsidP="00C4741C">
      <w:pPr>
        <w:pStyle w:val="ListParagraph"/>
        <w:spacing w:line="279" w:lineRule="auto"/>
        <w:rPr>
          <w:rFonts w:ascii="Open Sans" w:hAnsi="Open Sans" w:cs="Open Sans"/>
          <w:sz w:val="20"/>
          <w:szCs w:val="20"/>
        </w:rPr>
      </w:pPr>
      <w:r w:rsidRPr="00C4741C">
        <w:rPr>
          <w:rFonts w:ascii="Open Sans" w:hAnsi="Open Sans" w:cs="Open Sans"/>
          <w:sz w:val="20"/>
          <w:szCs w:val="20"/>
        </w:rPr>
        <w:t>Wylie Avenue was the central corridor for Black-owned businesses on the Hill, and home to many of the landmark institutions that residents still remember. Its jazz venues and social clubs were the hub of the Hill’s nightlife and society scenes. </w:t>
      </w:r>
    </w:p>
    <w:p w14:paraId="4D80B722" w14:textId="77777777" w:rsidR="00C4741C" w:rsidRPr="00C4741C" w:rsidRDefault="00C4741C" w:rsidP="003F431A">
      <w:pPr>
        <w:pStyle w:val="ListParagraph"/>
        <w:numPr>
          <w:ilvl w:val="0"/>
          <w:numId w:val="14"/>
        </w:numPr>
        <w:spacing w:line="279" w:lineRule="auto"/>
        <w:rPr>
          <w:rFonts w:ascii="Open Sans" w:hAnsi="Open Sans" w:cs="Open Sans"/>
          <w:b/>
          <w:bCs/>
          <w:sz w:val="20"/>
          <w:szCs w:val="20"/>
        </w:rPr>
      </w:pPr>
      <w:r w:rsidRPr="00C4741C">
        <w:rPr>
          <w:rFonts w:ascii="Open Sans" w:hAnsi="Open Sans" w:cs="Open Sans"/>
          <w:b/>
          <w:bCs/>
          <w:sz w:val="20"/>
          <w:szCs w:val="20"/>
        </w:rPr>
        <w:t>Centre Avenue </w:t>
      </w:r>
    </w:p>
    <w:p w14:paraId="5DFE69D1" w14:textId="77777777" w:rsidR="00C4741C" w:rsidRPr="00C4741C" w:rsidRDefault="00C4741C" w:rsidP="00C4741C">
      <w:pPr>
        <w:pStyle w:val="ListParagraph"/>
        <w:spacing w:line="279" w:lineRule="auto"/>
        <w:rPr>
          <w:rFonts w:ascii="Open Sans" w:hAnsi="Open Sans" w:cs="Open Sans"/>
          <w:sz w:val="20"/>
          <w:szCs w:val="20"/>
        </w:rPr>
      </w:pPr>
      <w:r w:rsidRPr="00C4741C">
        <w:rPr>
          <w:rFonts w:ascii="Open Sans" w:hAnsi="Open Sans" w:cs="Open Sans"/>
          <w:sz w:val="20"/>
          <w:szCs w:val="20"/>
        </w:rPr>
        <w:t>Centre Avenue is built along the largest tributary stream in the Hill District and has always served as one of the few streets in the Hill that lead directly to Pittsburgh’s downtown. Centre Avenue was also home to many landmark Black businesses but became the center of Black-owned business on the Hill after the Urban Renewal projects of the mid-20th century. </w:t>
      </w:r>
    </w:p>
    <w:p w14:paraId="042E684C" w14:textId="77777777" w:rsidR="00C4741C" w:rsidRPr="00C4741C" w:rsidRDefault="00C4741C" w:rsidP="003F431A">
      <w:pPr>
        <w:pStyle w:val="ListParagraph"/>
        <w:numPr>
          <w:ilvl w:val="0"/>
          <w:numId w:val="13"/>
        </w:numPr>
        <w:spacing w:line="279" w:lineRule="auto"/>
        <w:rPr>
          <w:rFonts w:ascii="Open Sans" w:hAnsi="Open Sans" w:cs="Open Sans"/>
          <w:b/>
          <w:bCs/>
          <w:sz w:val="20"/>
          <w:szCs w:val="20"/>
        </w:rPr>
      </w:pPr>
      <w:r w:rsidRPr="00C4741C">
        <w:rPr>
          <w:rFonts w:ascii="Open Sans" w:hAnsi="Open Sans" w:cs="Open Sans"/>
          <w:b/>
          <w:bCs/>
          <w:sz w:val="20"/>
          <w:szCs w:val="20"/>
        </w:rPr>
        <w:t>Herron Avenue </w:t>
      </w:r>
    </w:p>
    <w:p w14:paraId="3099DB8B" w14:textId="4D86F813" w:rsidR="00C0463A" w:rsidRPr="005B3439" w:rsidRDefault="00C4741C" w:rsidP="00C4741C">
      <w:pPr>
        <w:pStyle w:val="ListParagraph"/>
        <w:spacing w:line="279" w:lineRule="auto"/>
        <w:rPr>
          <w:rFonts w:ascii="Open Sans" w:hAnsi="Open Sans" w:cs="Open Sans"/>
          <w:sz w:val="20"/>
          <w:szCs w:val="20"/>
        </w:rPr>
      </w:pPr>
      <w:r>
        <w:rPr>
          <w:rFonts w:ascii="Open Sans" w:hAnsi="Open Sans" w:cs="Open Sans"/>
          <w:sz w:val="20"/>
          <w:szCs w:val="20"/>
        </w:rPr>
        <w:t>H</w:t>
      </w:r>
      <w:r w:rsidRPr="00C4741C">
        <w:rPr>
          <w:rFonts w:ascii="Open Sans" w:hAnsi="Open Sans" w:cs="Open Sans"/>
          <w:sz w:val="20"/>
          <w:szCs w:val="20"/>
        </w:rPr>
        <w:t>erron Avenue establishes the historic divide between the Middle and Upper Hill neighborhoods. While this chasm reflected economic disparities and social friction, the street itself was a major thoroughfare that served both neighborhoods and became a commercial core in the Hill District. </w:t>
      </w:r>
    </w:p>
    <w:p w14:paraId="6AD997C5" w14:textId="77777777" w:rsidR="005B3439" w:rsidRPr="005B3439" w:rsidRDefault="005B3439" w:rsidP="005B3439">
      <w:pPr>
        <w:spacing w:line="279" w:lineRule="auto"/>
        <w:rPr>
          <w:rFonts w:ascii="Open Sans" w:hAnsi="Open Sans" w:cs="Open Sans"/>
          <w:sz w:val="20"/>
          <w:szCs w:val="20"/>
        </w:rPr>
      </w:pPr>
      <w:r w:rsidRPr="005B3439">
        <w:rPr>
          <w:rFonts w:ascii="Open Sans" w:hAnsi="Open Sans" w:cs="Open Sans"/>
          <w:sz w:val="20"/>
          <w:szCs w:val="20"/>
        </w:rPr>
        <w:t>Looking forward, community members have called for a renewed investment in the Hill District’s major corridors. In particular, there are myriad opportunities to convert vacant land and lacking infrastructure into a community-serving environment that builds from the assets and strengths of the Hill District. </w:t>
      </w:r>
    </w:p>
    <w:p w14:paraId="38A05874" w14:textId="58274E4B" w:rsidR="005B3439" w:rsidRPr="005B3439" w:rsidRDefault="005B3439" w:rsidP="005B3439">
      <w:pPr>
        <w:spacing w:line="279" w:lineRule="auto"/>
        <w:rPr>
          <w:rFonts w:ascii="Open Sans" w:hAnsi="Open Sans" w:cs="Open Sans"/>
          <w:sz w:val="20"/>
          <w:szCs w:val="20"/>
        </w:rPr>
      </w:pPr>
      <w:r w:rsidRPr="005B3439">
        <w:rPr>
          <w:rFonts w:ascii="Open Sans" w:hAnsi="Open Sans" w:cs="Open Sans"/>
          <w:sz w:val="20"/>
          <w:szCs w:val="20"/>
        </w:rPr>
        <w:t>Each corridor represents a different set of opportunities. Herron Avenue is a major transportation corridor with significant infill potential, Center Avenue at Centre-Heldman Plaza is an important urban commercial corridor, and Webster Avenue is illustrative of broadly applicable concepts that can be applied throughout the Hill District. </w:t>
      </w:r>
    </w:p>
    <w:p w14:paraId="6EA50EAF" w14:textId="1EC8EE64" w:rsidR="005B3439" w:rsidRPr="005B3439" w:rsidRDefault="00FB0CA6" w:rsidP="005B3439">
      <w:pPr>
        <w:spacing w:line="279" w:lineRule="auto"/>
        <w:rPr>
          <w:rFonts w:ascii="Open Sans" w:hAnsi="Open Sans" w:cs="Open Sans"/>
          <w:sz w:val="20"/>
          <w:szCs w:val="20"/>
        </w:rPr>
      </w:pPr>
      <w:r>
        <w:rPr>
          <w:rFonts w:ascii="Open Sans" w:hAnsi="Open Sans" w:cs="Open Sans"/>
          <w:sz w:val="20"/>
          <w:szCs w:val="20"/>
        </w:rPr>
        <w:t>E</w:t>
      </w:r>
      <w:r w:rsidR="005B3439" w:rsidRPr="005B3439">
        <w:rPr>
          <w:rFonts w:ascii="Open Sans" w:hAnsi="Open Sans" w:cs="Open Sans"/>
          <w:sz w:val="20"/>
          <w:szCs w:val="20"/>
        </w:rPr>
        <w:t xml:space="preserve">ncouraging new development as a means to convert vacant land into productive uses that support community goals is one of the primary needs for each corridor. This need is based both on the positive housing and economic impacts of new development, as well as the urban design contributions to the </w:t>
      </w:r>
      <w:r w:rsidR="005B3439" w:rsidRPr="005B3439">
        <w:rPr>
          <w:rFonts w:ascii="Open Sans" w:hAnsi="Open Sans" w:cs="Open Sans"/>
          <w:sz w:val="20"/>
          <w:szCs w:val="20"/>
        </w:rPr>
        <w:lastRenderedPageBreak/>
        <w:t>public realm that can come from new development. As part of this larger goal, there are several key factors to consider: </w:t>
      </w:r>
    </w:p>
    <w:p w14:paraId="4D314117" w14:textId="77777777" w:rsidR="005B3439" w:rsidRPr="005B3439" w:rsidRDefault="005B3439" w:rsidP="005B3439">
      <w:pPr>
        <w:spacing w:line="279" w:lineRule="auto"/>
        <w:rPr>
          <w:rFonts w:ascii="Open Sans" w:hAnsi="Open Sans" w:cs="Open Sans"/>
          <w:b/>
          <w:bCs/>
          <w:sz w:val="20"/>
          <w:szCs w:val="20"/>
        </w:rPr>
      </w:pPr>
      <w:r w:rsidRPr="005B3439">
        <w:rPr>
          <w:rFonts w:ascii="Open Sans" w:hAnsi="Open Sans" w:cs="Open Sans"/>
          <w:b/>
          <w:bCs/>
          <w:sz w:val="20"/>
          <w:szCs w:val="20"/>
        </w:rPr>
        <w:t>Housing Feasibility </w:t>
      </w:r>
    </w:p>
    <w:p w14:paraId="759AF062" w14:textId="6396D0D9" w:rsidR="005B3439" w:rsidRPr="005B3439" w:rsidRDefault="005B3439" w:rsidP="005B3439">
      <w:pPr>
        <w:spacing w:line="279" w:lineRule="auto"/>
        <w:rPr>
          <w:rFonts w:ascii="Open Sans" w:hAnsi="Open Sans" w:cs="Open Sans"/>
          <w:sz w:val="20"/>
          <w:szCs w:val="20"/>
        </w:rPr>
      </w:pPr>
      <w:r w:rsidRPr="005B3439">
        <w:rPr>
          <w:rFonts w:ascii="Open Sans" w:hAnsi="Open Sans" w:cs="Open Sans"/>
          <w:sz w:val="20"/>
          <w:szCs w:val="20"/>
        </w:rPr>
        <w:t xml:space="preserve">As in much of the Hill District, many </w:t>
      </w:r>
      <w:r w:rsidR="00C66EEA">
        <w:rPr>
          <w:rFonts w:ascii="Open Sans" w:hAnsi="Open Sans" w:cs="Open Sans"/>
          <w:sz w:val="20"/>
          <w:szCs w:val="20"/>
        </w:rPr>
        <w:t>housing types would</w:t>
      </w:r>
      <w:r w:rsidRPr="005B3439">
        <w:rPr>
          <w:rFonts w:ascii="Open Sans" w:hAnsi="Open Sans" w:cs="Open Sans"/>
          <w:sz w:val="20"/>
          <w:szCs w:val="20"/>
        </w:rPr>
        <w:t xml:space="preserve"> currently require some form of subsidy or gap financing to be feasible, although this may not be the case as areas around the Hill continue to grow. While some of the housing types evaluated are already feasible in the market now, other types would require either additional subsidy or such changes in future market conditions to be feasible in the future. Specific financing strategies, parcel assembly, and regulatory requirements all affect the type and scale of housing that can be effectively delivered along each corridor. </w:t>
      </w:r>
    </w:p>
    <w:p w14:paraId="5404E86B" w14:textId="77777777" w:rsidR="005B3439" w:rsidRPr="005B3439" w:rsidRDefault="005B3439" w:rsidP="005B3439">
      <w:pPr>
        <w:spacing w:line="279" w:lineRule="auto"/>
        <w:rPr>
          <w:rFonts w:ascii="Open Sans" w:hAnsi="Open Sans" w:cs="Open Sans"/>
          <w:b/>
          <w:bCs/>
          <w:sz w:val="20"/>
          <w:szCs w:val="20"/>
        </w:rPr>
      </w:pPr>
      <w:r w:rsidRPr="005B3439">
        <w:rPr>
          <w:rFonts w:ascii="Open Sans" w:hAnsi="Open Sans" w:cs="Open Sans"/>
          <w:b/>
          <w:bCs/>
          <w:sz w:val="20"/>
          <w:szCs w:val="20"/>
        </w:rPr>
        <w:t>Commercial Development Feasibility </w:t>
      </w:r>
    </w:p>
    <w:p w14:paraId="5B5544C9" w14:textId="042D3B09" w:rsidR="005B3439" w:rsidRPr="005B3439" w:rsidRDefault="005B3439" w:rsidP="005B3439">
      <w:pPr>
        <w:spacing w:line="279" w:lineRule="auto"/>
        <w:rPr>
          <w:rFonts w:ascii="Open Sans" w:hAnsi="Open Sans" w:cs="Open Sans"/>
          <w:sz w:val="20"/>
          <w:szCs w:val="20"/>
        </w:rPr>
      </w:pPr>
      <w:r w:rsidRPr="005B3439">
        <w:rPr>
          <w:rFonts w:ascii="Open Sans" w:hAnsi="Open Sans" w:cs="Open Sans"/>
          <w:sz w:val="20"/>
          <w:szCs w:val="20"/>
        </w:rPr>
        <w:t>Historically, corridors like Centre Avenue and Herron Avenue were important commercial centers for the neighborhood and connections to adjacent neighborhoods such as Oakland and the East End. Many of the opportunities to restore these commercial functions will take the form of ground-floor retail in larger developments and rehab/renovation of existing structures. This can provide an important opportunity for small businesses to contribute to meeting local demand for goods and services as part of a complete neighborhood. With the Hill District’s proximity to Oakland and transportation access</w:t>
      </w:r>
      <w:r w:rsidR="00DB55F9">
        <w:rPr>
          <w:rFonts w:ascii="Open Sans" w:hAnsi="Open Sans" w:cs="Open Sans"/>
          <w:sz w:val="20"/>
          <w:szCs w:val="20"/>
        </w:rPr>
        <w:t>, commercial corridors</w:t>
      </w:r>
      <w:r w:rsidRPr="005B3439">
        <w:rPr>
          <w:rFonts w:ascii="Open Sans" w:hAnsi="Open Sans" w:cs="Open Sans"/>
          <w:sz w:val="20"/>
          <w:szCs w:val="20"/>
        </w:rPr>
        <w:t xml:space="preserve"> could potentially have some other types of commercial development in the future that are not feasible today as adjacent growth continues. The feasibility of including </w:t>
      </w:r>
      <w:r w:rsidR="003F1A54">
        <w:rPr>
          <w:rFonts w:ascii="Open Sans" w:hAnsi="Open Sans" w:cs="Open Sans"/>
          <w:sz w:val="20"/>
          <w:szCs w:val="20"/>
        </w:rPr>
        <w:t xml:space="preserve">community identified </w:t>
      </w:r>
      <w:r w:rsidRPr="005B3439">
        <w:rPr>
          <w:rFonts w:ascii="Open Sans" w:hAnsi="Open Sans" w:cs="Open Sans"/>
          <w:sz w:val="20"/>
          <w:szCs w:val="20"/>
        </w:rPr>
        <w:t xml:space="preserve">businesses in future developments may require gap financing or loss-leader status within larger developments to come to fruition. Because of the importance of commercial development as both an economic opportunity and an urban design tool, commercial development </w:t>
      </w:r>
      <w:r w:rsidR="00BB7422">
        <w:rPr>
          <w:rFonts w:ascii="Open Sans" w:hAnsi="Open Sans" w:cs="Open Sans"/>
          <w:sz w:val="20"/>
          <w:szCs w:val="20"/>
        </w:rPr>
        <w:t>should be</w:t>
      </w:r>
      <w:r w:rsidRPr="005B3439">
        <w:rPr>
          <w:rFonts w:ascii="Open Sans" w:hAnsi="Open Sans" w:cs="Open Sans"/>
          <w:sz w:val="20"/>
          <w:szCs w:val="20"/>
        </w:rPr>
        <w:t xml:space="preserve"> focused on key nodes identified within each corridor.  </w:t>
      </w:r>
    </w:p>
    <w:p w14:paraId="713CACC8" w14:textId="77777777" w:rsidR="005B3439" w:rsidRPr="005B3439" w:rsidRDefault="005B3439" w:rsidP="005B3439">
      <w:pPr>
        <w:spacing w:line="279" w:lineRule="auto"/>
        <w:rPr>
          <w:rFonts w:ascii="Open Sans" w:hAnsi="Open Sans" w:cs="Open Sans"/>
          <w:b/>
          <w:bCs/>
          <w:sz w:val="20"/>
          <w:szCs w:val="20"/>
        </w:rPr>
      </w:pPr>
      <w:r w:rsidRPr="005B3439">
        <w:rPr>
          <w:rFonts w:ascii="Open Sans" w:hAnsi="Open Sans" w:cs="Open Sans"/>
          <w:b/>
          <w:bCs/>
          <w:sz w:val="20"/>
          <w:szCs w:val="20"/>
        </w:rPr>
        <w:t>Vacant Parcels and Corridor Activation </w:t>
      </w:r>
    </w:p>
    <w:p w14:paraId="3FBD65B9" w14:textId="422BA3B3" w:rsidR="005B3439" w:rsidRPr="005B3439" w:rsidRDefault="005B3439" w:rsidP="005B3439">
      <w:pPr>
        <w:spacing w:line="279" w:lineRule="auto"/>
        <w:rPr>
          <w:rFonts w:ascii="Open Sans" w:hAnsi="Open Sans" w:cs="Open Sans"/>
          <w:sz w:val="20"/>
          <w:szCs w:val="20"/>
        </w:rPr>
      </w:pPr>
      <w:r w:rsidRPr="005B3439">
        <w:rPr>
          <w:rFonts w:ascii="Open Sans" w:hAnsi="Open Sans" w:cs="Open Sans"/>
          <w:sz w:val="20"/>
          <w:szCs w:val="20"/>
        </w:rPr>
        <w:t xml:space="preserve">Each corridor includes substantial amounts of vacant parcels, often owned by public entities. </w:t>
      </w:r>
      <w:r w:rsidR="00BB7422">
        <w:rPr>
          <w:rFonts w:ascii="Open Sans" w:hAnsi="Open Sans" w:cs="Open Sans"/>
          <w:sz w:val="20"/>
          <w:szCs w:val="20"/>
        </w:rPr>
        <w:t>P</w:t>
      </w:r>
      <w:r w:rsidRPr="005B3439">
        <w:rPr>
          <w:rFonts w:ascii="Open Sans" w:hAnsi="Open Sans" w:cs="Open Sans"/>
          <w:sz w:val="20"/>
          <w:szCs w:val="20"/>
        </w:rPr>
        <w:t xml:space="preserve">arcel assembly </w:t>
      </w:r>
      <w:r w:rsidR="00BB7422">
        <w:rPr>
          <w:rFonts w:ascii="Open Sans" w:hAnsi="Open Sans" w:cs="Open Sans"/>
          <w:sz w:val="20"/>
          <w:szCs w:val="20"/>
        </w:rPr>
        <w:t>will likely be the most feasible path to new development along commercial corridors in the Hill District.</w:t>
      </w:r>
      <w:r w:rsidRPr="005B3439">
        <w:rPr>
          <w:rFonts w:ascii="Open Sans" w:hAnsi="Open Sans" w:cs="Open Sans"/>
          <w:sz w:val="20"/>
          <w:szCs w:val="20"/>
        </w:rPr>
        <w:t xml:space="preserve"> For additional vacant or underutilized sites, a number of activation strategies can be pursued to strengthen the overall character and functioning of the corridors. </w:t>
      </w:r>
    </w:p>
    <w:p w14:paraId="10A3A8AF" w14:textId="006EC15D" w:rsidR="00235F11" w:rsidRDefault="00C838A6" w:rsidP="00BB5128">
      <w:pPr>
        <w:spacing w:line="279" w:lineRule="auto"/>
        <w:rPr>
          <w:rFonts w:ascii="Open Sans" w:hAnsi="Open Sans" w:cs="Open Sans"/>
          <w:b/>
          <w:bCs/>
          <w:sz w:val="20"/>
          <w:szCs w:val="20"/>
        </w:rPr>
      </w:pPr>
      <w:r>
        <w:rPr>
          <w:rFonts w:ascii="Open Sans" w:hAnsi="Open Sans" w:cs="Open Sans"/>
          <w:b/>
          <w:bCs/>
          <w:sz w:val="20"/>
          <w:szCs w:val="20"/>
        </w:rPr>
        <w:t>The primary outcomes from investment in the neighborhood’s commercial corridors should include:</w:t>
      </w:r>
    </w:p>
    <w:p w14:paraId="6871632E" w14:textId="164C64B0" w:rsidR="00C838A6" w:rsidRDefault="00C838A6" w:rsidP="00BB5128">
      <w:pPr>
        <w:spacing w:line="279" w:lineRule="auto"/>
        <w:rPr>
          <w:rFonts w:ascii="Open Sans" w:hAnsi="Open Sans" w:cs="Open Sans"/>
          <w:b/>
          <w:bCs/>
          <w:sz w:val="20"/>
          <w:szCs w:val="20"/>
        </w:rPr>
      </w:pPr>
      <w:r>
        <w:rPr>
          <w:rFonts w:ascii="Open Sans" w:hAnsi="Open Sans" w:cs="Open Sans"/>
          <w:b/>
          <w:bCs/>
          <w:sz w:val="20"/>
          <w:szCs w:val="20"/>
        </w:rPr>
        <w:t xml:space="preserve">Wealth building </w:t>
      </w:r>
      <w:r w:rsidR="005C5309">
        <w:rPr>
          <w:rFonts w:ascii="Open Sans" w:hAnsi="Open Sans" w:cs="Open Sans"/>
          <w:b/>
          <w:bCs/>
          <w:sz w:val="20"/>
          <w:szCs w:val="20"/>
        </w:rPr>
        <w:t xml:space="preserve">and sense of place. </w:t>
      </w:r>
      <w:r w:rsidR="005C5309" w:rsidRPr="005C5309">
        <w:rPr>
          <w:rFonts w:ascii="Open Sans" w:hAnsi="Open Sans" w:cs="Open Sans"/>
          <w:sz w:val="20"/>
          <w:szCs w:val="20"/>
        </w:rPr>
        <w:t>Residential and commercial development should look for ways to build wealth and reinforce the unique identity for the Hill District community through small and culturally relevant business support as well as coordinated events and programs. </w:t>
      </w:r>
    </w:p>
    <w:p w14:paraId="37D242B1" w14:textId="3D3C0190" w:rsidR="00C838A6" w:rsidRDefault="00C838A6" w:rsidP="00BB5128">
      <w:pPr>
        <w:spacing w:line="279" w:lineRule="auto"/>
        <w:rPr>
          <w:rFonts w:ascii="Open Sans" w:hAnsi="Open Sans" w:cs="Open Sans"/>
          <w:b/>
          <w:bCs/>
          <w:sz w:val="20"/>
          <w:szCs w:val="20"/>
        </w:rPr>
      </w:pPr>
      <w:r>
        <w:rPr>
          <w:rFonts w:ascii="Open Sans" w:hAnsi="Open Sans" w:cs="Open Sans"/>
          <w:b/>
          <w:bCs/>
          <w:sz w:val="20"/>
          <w:szCs w:val="20"/>
        </w:rPr>
        <w:t>Mobility improvements.</w:t>
      </w:r>
      <w:r w:rsidR="00AF5FE6" w:rsidRPr="00AF5FE6">
        <w:rPr>
          <w:rFonts w:ascii="Calibri" w:hAnsi="Calibri" w:cs="Calibri"/>
          <w:color w:val="000000"/>
          <w:shd w:val="clear" w:color="auto" w:fill="FFFFFF"/>
        </w:rPr>
        <w:t xml:space="preserve"> </w:t>
      </w:r>
      <w:r w:rsidR="00AF5FE6" w:rsidRPr="00AF5FE6">
        <w:rPr>
          <w:rFonts w:ascii="Open Sans" w:hAnsi="Open Sans" w:cs="Open Sans"/>
          <w:sz w:val="20"/>
          <w:szCs w:val="20"/>
        </w:rPr>
        <w:t>Expanded pedestrian and cycling facilities, new transit connections, and active frontages along the corridor can connect Hill residents to regional jobs and opportunities, build demand for local businesses along Herron Avenue, and provide safe, equitable transportation choices.</w:t>
      </w:r>
      <w:r w:rsidR="00AF5FE6" w:rsidRPr="00AF5FE6">
        <w:rPr>
          <w:rFonts w:ascii="Open Sans" w:hAnsi="Open Sans" w:cs="Open Sans"/>
          <w:b/>
          <w:bCs/>
          <w:sz w:val="20"/>
          <w:szCs w:val="20"/>
        </w:rPr>
        <w:t> </w:t>
      </w:r>
    </w:p>
    <w:p w14:paraId="6F64996D" w14:textId="4DEC3009" w:rsidR="007563AF" w:rsidRDefault="000212BF" w:rsidP="00BB5128">
      <w:pPr>
        <w:spacing w:line="279" w:lineRule="auto"/>
        <w:rPr>
          <w:rFonts w:ascii="Open Sans" w:hAnsi="Open Sans" w:cs="Open Sans"/>
          <w:b/>
          <w:bCs/>
          <w:sz w:val="20"/>
          <w:szCs w:val="20"/>
        </w:rPr>
      </w:pPr>
      <w:r>
        <w:rPr>
          <w:rFonts w:ascii="Open Sans" w:hAnsi="Open Sans" w:cs="Open Sans"/>
          <w:b/>
          <w:bCs/>
          <w:sz w:val="20"/>
          <w:szCs w:val="20"/>
        </w:rPr>
        <w:lastRenderedPageBreak/>
        <w:t xml:space="preserve">New housing opportunities. </w:t>
      </w:r>
      <w:r w:rsidR="00597040" w:rsidRPr="00597040">
        <w:rPr>
          <w:rFonts w:ascii="Open Sans" w:hAnsi="Open Sans" w:cs="Open Sans"/>
          <w:sz w:val="20"/>
          <w:szCs w:val="20"/>
        </w:rPr>
        <w:t xml:space="preserve">The housing needs for the Hill District are diverse, both in physical form and financial considerations. Traditional housing types in the Hill District, like duplexes and row houses, should be encouraged along with new housing types like </w:t>
      </w:r>
      <w:proofErr w:type="spellStart"/>
      <w:r w:rsidR="00597040" w:rsidRPr="00597040">
        <w:rPr>
          <w:rFonts w:ascii="Open Sans" w:hAnsi="Open Sans" w:cs="Open Sans"/>
          <w:sz w:val="20"/>
          <w:szCs w:val="20"/>
        </w:rPr>
        <w:t>sixplexes</w:t>
      </w:r>
      <w:proofErr w:type="spellEnd"/>
      <w:r w:rsidR="00597040" w:rsidRPr="00597040">
        <w:rPr>
          <w:rFonts w:ascii="Open Sans" w:hAnsi="Open Sans" w:cs="Open Sans"/>
          <w:sz w:val="20"/>
          <w:szCs w:val="20"/>
        </w:rPr>
        <w:t xml:space="preserve"> and triplexes that can provide more housing and wealth-building opportunities.</w:t>
      </w:r>
      <w:r w:rsidR="00597040" w:rsidRPr="00597040">
        <w:rPr>
          <w:rFonts w:ascii="Open Sans" w:hAnsi="Open Sans" w:cs="Open Sans"/>
          <w:b/>
          <w:bCs/>
          <w:sz w:val="20"/>
          <w:szCs w:val="20"/>
        </w:rPr>
        <w:t> </w:t>
      </w:r>
    </w:p>
    <w:p w14:paraId="53B7A147" w14:textId="6380D957" w:rsidR="005C0BF1" w:rsidRDefault="005C0BF1" w:rsidP="005C0BF1">
      <w:pPr>
        <w:contextualSpacing/>
        <w:rPr>
          <w:rFonts w:ascii="Open Sans" w:hAnsi="Open Sans" w:cs="Open Sans"/>
          <w:b/>
          <w:bCs/>
          <w:sz w:val="20"/>
          <w:szCs w:val="20"/>
        </w:rPr>
      </w:pPr>
      <w:r>
        <w:rPr>
          <w:rStyle w:val="normaltextrun"/>
          <w:rFonts w:ascii="Open Sans" w:eastAsiaTheme="majorEastAsia" w:hAnsi="Open Sans" w:cs="Open Sans"/>
          <w:b/>
          <w:bCs/>
          <w:color w:val="E97132" w:themeColor="accent2"/>
          <w:sz w:val="19"/>
          <w:szCs w:val="19"/>
        </w:rPr>
        <w:t>Recommendations</w:t>
      </w:r>
    </w:p>
    <w:p w14:paraId="590B7192" w14:textId="1BB14086" w:rsidR="00851970" w:rsidRPr="00955EAE" w:rsidRDefault="6C21D5D6" w:rsidP="00BB5128">
      <w:pPr>
        <w:spacing w:line="279" w:lineRule="auto"/>
        <w:rPr>
          <w:rFonts w:ascii="Open Sans" w:hAnsi="Open Sans" w:cs="Open Sans"/>
          <w:b/>
          <w:bCs/>
          <w:sz w:val="20"/>
          <w:szCs w:val="20"/>
        </w:rPr>
      </w:pPr>
      <w:r w:rsidRPr="00955EAE">
        <w:rPr>
          <w:rFonts w:ascii="Open Sans" w:hAnsi="Open Sans" w:cs="Open Sans"/>
          <w:b/>
          <w:bCs/>
          <w:sz w:val="20"/>
          <w:szCs w:val="20"/>
        </w:rPr>
        <w:t>Goal:</w:t>
      </w:r>
      <w:r w:rsidR="00851970" w:rsidRPr="00955EAE">
        <w:rPr>
          <w:rFonts w:ascii="Open Sans" w:hAnsi="Open Sans" w:cs="Open Sans"/>
          <w:b/>
          <w:bCs/>
          <w:sz w:val="20"/>
          <w:szCs w:val="20"/>
        </w:rPr>
        <w:t xml:space="preserve"> </w:t>
      </w:r>
      <w:r w:rsidR="006F4682" w:rsidRPr="00955EAE">
        <w:rPr>
          <w:rFonts w:ascii="Open Sans" w:hAnsi="Open Sans" w:cs="Open Sans"/>
          <w:b/>
          <w:bCs/>
          <w:sz w:val="20"/>
          <w:szCs w:val="20"/>
        </w:rPr>
        <w:t xml:space="preserve">A commercially viable and attractive experience should be created along Herron </w:t>
      </w:r>
      <w:r w:rsidR="006F4682">
        <w:rPr>
          <w:rFonts w:ascii="Open Sans" w:hAnsi="Open Sans" w:cs="Open Sans"/>
          <w:b/>
          <w:bCs/>
          <w:sz w:val="20"/>
          <w:szCs w:val="20"/>
        </w:rPr>
        <w:t>the community’s commercial corridors to</w:t>
      </w:r>
      <w:r w:rsidR="006F4682" w:rsidRPr="00955EAE">
        <w:rPr>
          <w:rFonts w:ascii="Open Sans" w:hAnsi="Open Sans" w:cs="Open Sans"/>
          <w:b/>
          <w:bCs/>
          <w:sz w:val="20"/>
          <w:szCs w:val="20"/>
        </w:rPr>
        <w:t xml:space="preserve"> benefit the Hill District</w:t>
      </w:r>
      <w:r w:rsidR="006F4682">
        <w:rPr>
          <w:rFonts w:ascii="Open Sans" w:hAnsi="Open Sans" w:cs="Open Sans"/>
          <w:b/>
          <w:bCs/>
          <w:sz w:val="20"/>
          <w:szCs w:val="20"/>
        </w:rPr>
        <w:t xml:space="preserve"> and serve as connectors to neighboring communities.</w:t>
      </w:r>
    </w:p>
    <w:p w14:paraId="6D918100" w14:textId="3E94DDB1" w:rsidR="0031547E" w:rsidRPr="00955EAE" w:rsidRDefault="6C21D5D6" w:rsidP="003F431A">
      <w:pPr>
        <w:pStyle w:val="ListParagraph"/>
        <w:numPr>
          <w:ilvl w:val="0"/>
          <w:numId w:val="9"/>
        </w:numPr>
        <w:spacing w:line="279" w:lineRule="auto"/>
        <w:rPr>
          <w:rFonts w:ascii="Open Sans" w:hAnsi="Open Sans" w:cs="Open Sans"/>
        </w:rPr>
      </w:pPr>
      <w:r w:rsidRPr="00955EAE">
        <w:rPr>
          <w:rFonts w:ascii="Open Sans" w:eastAsia="Open Sans" w:hAnsi="Open Sans" w:cs="Open Sans"/>
          <w:b/>
          <w:bCs/>
          <w:sz w:val="20"/>
          <w:szCs w:val="20"/>
        </w:rPr>
        <w:t>Policy –</w:t>
      </w:r>
      <w:r w:rsidR="0031479F" w:rsidRPr="00955EAE">
        <w:rPr>
          <w:rFonts w:ascii="Open Sans" w:eastAsia="Open Sans" w:hAnsi="Open Sans" w:cs="Open Sans"/>
          <w:b/>
          <w:bCs/>
          <w:sz w:val="20"/>
          <w:szCs w:val="20"/>
        </w:rPr>
        <w:t xml:space="preserve"> F</w:t>
      </w:r>
      <w:r w:rsidRPr="00955EAE">
        <w:rPr>
          <w:rFonts w:ascii="Open Sans" w:eastAsia="Open Sans" w:hAnsi="Open Sans" w:cs="Open Sans"/>
          <w:b/>
          <w:bCs/>
          <w:sz w:val="20"/>
          <w:szCs w:val="20"/>
        </w:rPr>
        <w:t>acilitate</w:t>
      </w:r>
      <w:r w:rsidR="0031479F" w:rsidRPr="00955EAE">
        <w:rPr>
          <w:rFonts w:ascii="Open Sans" w:eastAsia="Open Sans" w:hAnsi="Open Sans" w:cs="Open Sans"/>
          <w:b/>
          <w:bCs/>
          <w:sz w:val="20"/>
          <w:szCs w:val="20"/>
        </w:rPr>
        <w:t xml:space="preserve"> the</w:t>
      </w:r>
      <w:r w:rsidRPr="00955EAE">
        <w:rPr>
          <w:rFonts w:ascii="Open Sans" w:eastAsia="Open Sans" w:hAnsi="Open Sans" w:cs="Open Sans"/>
          <w:b/>
          <w:bCs/>
          <w:sz w:val="20"/>
          <w:szCs w:val="20"/>
        </w:rPr>
        <w:t xml:space="preserve"> streamlining of city funds and resources to reduce predevelopment cost burdens</w:t>
      </w:r>
      <w:r w:rsidR="001202DD">
        <w:rPr>
          <w:rFonts w:ascii="Open Sans" w:eastAsia="Open Sans" w:hAnsi="Open Sans" w:cs="Open Sans"/>
          <w:b/>
          <w:bCs/>
          <w:sz w:val="20"/>
          <w:szCs w:val="20"/>
        </w:rPr>
        <w:t>.</w:t>
      </w:r>
      <w:r w:rsidRPr="00955EAE">
        <w:rPr>
          <w:rFonts w:ascii="Open Sans" w:eastAsia="Open Sans" w:hAnsi="Open Sans" w:cs="Open Sans"/>
          <w:sz w:val="20"/>
          <w:szCs w:val="20"/>
        </w:rPr>
        <w:t xml:space="preserve"> </w:t>
      </w:r>
      <w:r w:rsidR="001202DD">
        <w:rPr>
          <w:rFonts w:ascii="Open Sans" w:eastAsia="Open Sans" w:hAnsi="Open Sans" w:cs="Open Sans"/>
          <w:sz w:val="20"/>
          <w:szCs w:val="20"/>
        </w:rPr>
        <w:t>S</w:t>
      </w:r>
      <w:r w:rsidRPr="00955EAE">
        <w:rPr>
          <w:rFonts w:ascii="Open Sans" w:eastAsia="Open Sans" w:hAnsi="Open Sans" w:cs="Open Sans"/>
          <w:sz w:val="20"/>
          <w:szCs w:val="20"/>
        </w:rPr>
        <w:t xml:space="preserve">ince Herron Avenue has a large undermining overlay, </w:t>
      </w:r>
      <w:r w:rsidR="00542A62" w:rsidRPr="00955EAE">
        <w:rPr>
          <w:rFonts w:ascii="Open Sans" w:eastAsia="Open Sans" w:hAnsi="Open Sans" w:cs="Open Sans"/>
          <w:sz w:val="20"/>
          <w:szCs w:val="20"/>
        </w:rPr>
        <w:t xml:space="preserve">environmental remediation costs can be very high. </w:t>
      </w:r>
      <w:r w:rsidR="00683238" w:rsidRPr="00955EAE">
        <w:rPr>
          <w:rFonts w:ascii="Open Sans" w:eastAsia="Open Sans" w:hAnsi="Open Sans" w:cs="Open Sans"/>
          <w:sz w:val="20"/>
          <w:szCs w:val="20"/>
        </w:rPr>
        <w:t>T</w:t>
      </w:r>
      <w:r w:rsidR="00255D66" w:rsidRPr="00955EAE">
        <w:rPr>
          <w:rFonts w:ascii="Open Sans" w:eastAsia="Open Sans" w:hAnsi="Open Sans" w:cs="Open Sans"/>
          <w:sz w:val="20"/>
          <w:szCs w:val="20"/>
        </w:rPr>
        <w:t xml:space="preserve">he City </w:t>
      </w:r>
      <w:r w:rsidR="00C375C9" w:rsidRPr="00955EAE">
        <w:rPr>
          <w:rFonts w:ascii="Open Sans" w:eastAsia="Open Sans" w:hAnsi="Open Sans" w:cs="Open Sans"/>
          <w:sz w:val="20"/>
          <w:szCs w:val="20"/>
        </w:rPr>
        <w:t xml:space="preserve">should </w:t>
      </w:r>
      <w:r w:rsidR="00255D66" w:rsidRPr="00955EAE">
        <w:rPr>
          <w:rFonts w:ascii="Open Sans" w:eastAsia="Open Sans" w:hAnsi="Open Sans" w:cs="Open Sans"/>
          <w:sz w:val="20"/>
          <w:szCs w:val="20"/>
        </w:rPr>
        <w:t>facilitat</w:t>
      </w:r>
      <w:r w:rsidR="00CF1CAB" w:rsidRPr="00955EAE">
        <w:rPr>
          <w:rFonts w:ascii="Open Sans" w:eastAsia="Open Sans" w:hAnsi="Open Sans" w:cs="Open Sans"/>
          <w:sz w:val="20"/>
          <w:szCs w:val="20"/>
        </w:rPr>
        <w:t>e</w:t>
      </w:r>
      <w:r w:rsidR="00255D66" w:rsidRPr="00955EAE">
        <w:rPr>
          <w:rFonts w:ascii="Open Sans" w:eastAsia="Open Sans" w:hAnsi="Open Sans" w:cs="Open Sans"/>
          <w:sz w:val="20"/>
          <w:szCs w:val="20"/>
        </w:rPr>
        <w:t xml:space="preserve"> funds that </w:t>
      </w:r>
      <w:r w:rsidR="006C21B7" w:rsidRPr="00955EAE">
        <w:rPr>
          <w:rFonts w:ascii="Open Sans" w:eastAsia="Open Sans" w:hAnsi="Open Sans" w:cs="Open Sans"/>
          <w:sz w:val="20"/>
          <w:szCs w:val="20"/>
        </w:rPr>
        <w:t xml:space="preserve">support </w:t>
      </w:r>
      <w:r w:rsidR="0020552E" w:rsidRPr="00955EAE">
        <w:rPr>
          <w:rFonts w:ascii="Open Sans" w:eastAsia="Open Sans" w:hAnsi="Open Sans" w:cs="Open Sans"/>
          <w:sz w:val="20"/>
          <w:szCs w:val="20"/>
        </w:rPr>
        <w:t xml:space="preserve">predevelopment </w:t>
      </w:r>
      <w:r w:rsidR="00A31452" w:rsidRPr="00955EAE">
        <w:rPr>
          <w:rFonts w:ascii="Open Sans" w:eastAsia="Open Sans" w:hAnsi="Open Sans" w:cs="Open Sans"/>
          <w:sz w:val="20"/>
          <w:szCs w:val="20"/>
        </w:rPr>
        <w:t>costs</w:t>
      </w:r>
      <w:r w:rsidRPr="00955EAE">
        <w:rPr>
          <w:rFonts w:ascii="Open Sans" w:eastAsia="Open Sans" w:hAnsi="Open Sans" w:cs="Open Sans"/>
          <w:sz w:val="20"/>
          <w:szCs w:val="20"/>
        </w:rPr>
        <w:t xml:space="preserve">. </w:t>
      </w:r>
    </w:p>
    <w:p w14:paraId="3AFF60F4" w14:textId="7B1DD46D" w:rsidR="6C21D5D6" w:rsidRPr="00955EAE" w:rsidRDefault="6C21D5D6" w:rsidP="0031479F">
      <w:pPr>
        <w:ind w:left="1440"/>
        <w:rPr>
          <w:rFonts w:ascii="Open Sans" w:hAnsi="Open Sans" w:cs="Open Sans"/>
        </w:rPr>
      </w:pPr>
      <w:r w:rsidRPr="00955EAE">
        <w:rPr>
          <w:rFonts w:ascii="Open Sans" w:eastAsia="Open Sans" w:hAnsi="Open Sans" w:cs="Open Sans"/>
          <w:b/>
          <w:bCs/>
          <w:sz w:val="20"/>
          <w:szCs w:val="20"/>
        </w:rPr>
        <w:t xml:space="preserve">Strategy: </w:t>
      </w:r>
      <w:r w:rsidR="00AE6699" w:rsidRPr="00955EAE">
        <w:rPr>
          <w:rFonts w:ascii="Open Sans" w:eastAsia="Open Sans" w:hAnsi="Open Sans" w:cs="Open Sans"/>
          <w:b/>
          <w:bCs/>
          <w:sz w:val="20"/>
          <w:szCs w:val="20"/>
        </w:rPr>
        <w:t>Targeted grant opportunities</w:t>
      </w:r>
      <w:r w:rsidRPr="00955EAE">
        <w:rPr>
          <w:rFonts w:ascii="Open Sans" w:eastAsia="Open Sans" w:hAnsi="Open Sans" w:cs="Open Sans"/>
          <w:b/>
          <w:bCs/>
          <w:sz w:val="20"/>
          <w:szCs w:val="20"/>
        </w:rPr>
        <w:t>.</w:t>
      </w:r>
      <w:r w:rsidRPr="00955EAE">
        <w:rPr>
          <w:rFonts w:ascii="Open Sans" w:eastAsia="Open Sans" w:hAnsi="Open Sans" w:cs="Open Sans"/>
          <w:sz w:val="20"/>
          <w:szCs w:val="20"/>
        </w:rPr>
        <w:t xml:space="preserve"> </w:t>
      </w:r>
      <w:r w:rsidR="002460EF" w:rsidRPr="00955EAE">
        <w:rPr>
          <w:rFonts w:ascii="Open Sans" w:eastAsia="Open Sans" w:hAnsi="Open Sans" w:cs="Open Sans"/>
          <w:sz w:val="20"/>
          <w:szCs w:val="20"/>
        </w:rPr>
        <w:t xml:space="preserve">Utilize federal and local funding </w:t>
      </w:r>
      <w:r w:rsidR="00380773" w:rsidRPr="00955EAE">
        <w:rPr>
          <w:rFonts w:ascii="Open Sans" w:eastAsia="Open Sans" w:hAnsi="Open Sans" w:cs="Open Sans"/>
          <w:sz w:val="20"/>
          <w:szCs w:val="20"/>
        </w:rPr>
        <w:t>to support developers with predevelopment costs for potential development along Herron Avenue.</w:t>
      </w:r>
      <w:r w:rsidR="00C647B5" w:rsidRPr="00955EAE">
        <w:rPr>
          <w:rFonts w:ascii="Open Sans" w:eastAsia="Open Sans" w:hAnsi="Open Sans" w:cs="Open Sans"/>
          <w:sz w:val="20"/>
          <w:szCs w:val="20"/>
        </w:rPr>
        <w:t xml:space="preserve"> </w:t>
      </w:r>
      <w:r w:rsidRPr="00955EAE">
        <w:rPr>
          <w:rFonts w:ascii="Open Sans" w:eastAsia="Open Sans" w:hAnsi="Open Sans" w:cs="Open Sans"/>
          <w:sz w:val="20"/>
          <w:szCs w:val="20"/>
        </w:rPr>
        <w:t>The City has previously used the Pittsburgh Infrastructure Grant for Center Avenue to provide funding sources to developers</w:t>
      </w:r>
      <w:r w:rsidR="00C647B5" w:rsidRPr="00955EAE">
        <w:rPr>
          <w:rFonts w:ascii="Open Sans" w:eastAsia="Open Sans" w:hAnsi="Open Sans" w:cs="Open Sans"/>
          <w:sz w:val="20"/>
          <w:szCs w:val="20"/>
        </w:rPr>
        <w:t>.</w:t>
      </w:r>
      <w:r w:rsidRPr="00955EAE">
        <w:rPr>
          <w:rFonts w:ascii="Open Sans" w:eastAsia="Open Sans" w:hAnsi="Open Sans" w:cs="Open Sans"/>
          <w:sz w:val="20"/>
          <w:szCs w:val="20"/>
        </w:rPr>
        <w:t xml:space="preserve"> </w:t>
      </w:r>
    </w:p>
    <w:p w14:paraId="5DE5E881" w14:textId="10D9926A" w:rsidR="6C21D5D6" w:rsidRPr="00955EAE" w:rsidRDefault="6C21D5D6" w:rsidP="0031479F">
      <w:pPr>
        <w:ind w:left="1440"/>
        <w:rPr>
          <w:rFonts w:ascii="Open Sans" w:hAnsi="Open Sans" w:cs="Open Sans"/>
        </w:rPr>
      </w:pPr>
      <w:r w:rsidRPr="00955EAE">
        <w:rPr>
          <w:rFonts w:ascii="Open Sans" w:eastAsia="Open Sans" w:hAnsi="Open Sans" w:cs="Open Sans"/>
          <w:b/>
          <w:bCs/>
          <w:sz w:val="20"/>
          <w:szCs w:val="20"/>
        </w:rPr>
        <w:t>Strategy:</w:t>
      </w:r>
      <w:r w:rsidRPr="00955EAE">
        <w:rPr>
          <w:rFonts w:ascii="Open Sans" w:eastAsia="Open Sans" w:hAnsi="Open Sans" w:cs="Open Sans"/>
          <w:sz w:val="20"/>
          <w:szCs w:val="20"/>
        </w:rPr>
        <w:t xml:space="preserve"> </w:t>
      </w:r>
      <w:r w:rsidR="00BC477F" w:rsidRPr="00955EAE">
        <w:rPr>
          <w:rFonts w:ascii="Open Sans" w:eastAsia="Open Sans" w:hAnsi="Open Sans" w:cs="Open Sans"/>
          <w:b/>
          <w:bCs/>
          <w:sz w:val="20"/>
          <w:szCs w:val="20"/>
        </w:rPr>
        <w:t>Technical support for local developers</w:t>
      </w:r>
      <w:r w:rsidR="00C647B5" w:rsidRPr="00955EAE">
        <w:rPr>
          <w:rFonts w:ascii="Open Sans" w:eastAsia="Open Sans" w:hAnsi="Open Sans" w:cs="Open Sans"/>
          <w:b/>
          <w:bCs/>
          <w:sz w:val="20"/>
          <w:szCs w:val="20"/>
        </w:rPr>
        <w:t>.</w:t>
      </w:r>
      <w:r w:rsidR="00C647B5" w:rsidRPr="00955EAE">
        <w:rPr>
          <w:rFonts w:ascii="Open Sans" w:eastAsia="Open Sans" w:hAnsi="Open Sans" w:cs="Open Sans"/>
          <w:sz w:val="20"/>
          <w:szCs w:val="20"/>
        </w:rPr>
        <w:t xml:space="preserve"> </w:t>
      </w:r>
      <w:r w:rsidRPr="00955EAE">
        <w:rPr>
          <w:rFonts w:ascii="Open Sans" w:eastAsia="Open Sans" w:hAnsi="Open Sans" w:cs="Open Sans"/>
          <w:sz w:val="20"/>
          <w:szCs w:val="20"/>
        </w:rPr>
        <w:t>Provide adequate staff time and other city resources to streamline permitting and other regulatory processes</w:t>
      </w:r>
      <w:r w:rsidR="009A66A1" w:rsidRPr="00955EAE">
        <w:rPr>
          <w:rFonts w:ascii="Open Sans" w:eastAsia="Open Sans" w:hAnsi="Open Sans" w:cs="Open Sans"/>
          <w:sz w:val="20"/>
          <w:szCs w:val="20"/>
        </w:rPr>
        <w:t xml:space="preserve"> on Herron Avenue. </w:t>
      </w:r>
      <w:r w:rsidR="005001C4" w:rsidRPr="00955EAE">
        <w:rPr>
          <w:rFonts w:ascii="Open Sans" w:eastAsia="Open Sans" w:hAnsi="Open Sans" w:cs="Open Sans"/>
          <w:sz w:val="20"/>
          <w:szCs w:val="20"/>
        </w:rPr>
        <w:t xml:space="preserve">Formalize connections between local partners and developers for navigating the development process. </w:t>
      </w:r>
    </w:p>
    <w:p w14:paraId="24013242" w14:textId="07B618AD" w:rsidR="6C21D5D6" w:rsidRPr="00955EAE" w:rsidRDefault="6C21D5D6" w:rsidP="0031479F">
      <w:pPr>
        <w:ind w:left="1440"/>
        <w:rPr>
          <w:rFonts w:ascii="Open Sans" w:eastAsia="Open Sans" w:hAnsi="Open Sans" w:cs="Open Sans"/>
          <w:sz w:val="20"/>
          <w:szCs w:val="20"/>
        </w:rPr>
      </w:pPr>
      <w:r w:rsidRPr="00955EAE">
        <w:rPr>
          <w:rFonts w:ascii="Open Sans" w:eastAsia="Open Sans" w:hAnsi="Open Sans" w:cs="Open Sans"/>
          <w:b/>
          <w:bCs/>
          <w:sz w:val="20"/>
          <w:szCs w:val="20"/>
        </w:rPr>
        <w:t>Strategy</w:t>
      </w:r>
      <w:r w:rsidR="00DB3760" w:rsidRPr="00955EAE">
        <w:rPr>
          <w:rFonts w:ascii="Open Sans" w:eastAsia="Open Sans" w:hAnsi="Open Sans" w:cs="Open Sans"/>
          <w:b/>
          <w:bCs/>
          <w:sz w:val="20"/>
          <w:szCs w:val="20"/>
        </w:rPr>
        <w:t>:</w:t>
      </w:r>
      <w:r w:rsidRPr="00955EAE">
        <w:rPr>
          <w:rFonts w:ascii="Open Sans" w:eastAsia="Open Sans" w:hAnsi="Open Sans" w:cs="Open Sans"/>
          <w:b/>
          <w:bCs/>
          <w:sz w:val="20"/>
          <w:szCs w:val="20"/>
        </w:rPr>
        <w:t xml:space="preserve"> </w:t>
      </w:r>
      <w:r w:rsidR="004569A1" w:rsidRPr="00955EAE">
        <w:rPr>
          <w:rFonts w:ascii="Open Sans" w:eastAsia="Open Sans" w:hAnsi="Open Sans" w:cs="Open Sans"/>
          <w:b/>
          <w:bCs/>
          <w:sz w:val="20"/>
          <w:szCs w:val="20"/>
        </w:rPr>
        <w:t>Tailored c</w:t>
      </w:r>
      <w:r w:rsidR="002C48CE" w:rsidRPr="00955EAE">
        <w:rPr>
          <w:rFonts w:ascii="Open Sans" w:eastAsia="Open Sans" w:hAnsi="Open Sans" w:cs="Open Sans"/>
          <w:b/>
          <w:bCs/>
          <w:sz w:val="20"/>
          <w:szCs w:val="20"/>
        </w:rPr>
        <w:t>ommunity training</w:t>
      </w:r>
      <w:r w:rsidR="002C48CE" w:rsidRPr="00955EAE">
        <w:rPr>
          <w:rFonts w:ascii="Open Sans" w:eastAsia="Open Sans" w:hAnsi="Open Sans" w:cs="Open Sans"/>
          <w:sz w:val="20"/>
          <w:szCs w:val="20"/>
        </w:rPr>
        <w:t xml:space="preserve"> </w:t>
      </w:r>
      <w:r w:rsidR="00DF7BF1" w:rsidRPr="00955EAE">
        <w:rPr>
          <w:rFonts w:ascii="Open Sans" w:eastAsia="Open Sans" w:hAnsi="Open Sans" w:cs="Open Sans"/>
          <w:b/>
          <w:bCs/>
          <w:sz w:val="20"/>
          <w:szCs w:val="20"/>
        </w:rPr>
        <w:t xml:space="preserve">for </w:t>
      </w:r>
      <w:r w:rsidRPr="00955EAE">
        <w:rPr>
          <w:rFonts w:ascii="Open Sans" w:eastAsia="Open Sans" w:hAnsi="Open Sans" w:cs="Open Sans"/>
          <w:b/>
          <w:bCs/>
          <w:sz w:val="20"/>
          <w:szCs w:val="20"/>
        </w:rPr>
        <w:t>grant applications</w:t>
      </w:r>
      <w:r w:rsidR="00720CDB" w:rsidRPr="00955EAE">
        <w:rPr>
          <w:rFonts w:ascii="Open Sans" w:eastAsia="Open Sans" w:hAnsi="Open Sans" w:cs="Open Sans"/>
          <w:sz w:val="20"/>
          <w:szCs w:val="20"/>
        </w:rPr>
        <w:t>.</w:t>
      </w:r>
      <w:r w:rsidRPr="00955EAE">
        <w:rPr>
          <w:rFonts w:ascii="Open Sans" w:eastAsia="Open Sans" w:hAnsi="Open Sans" w:cs="Open Sans"/>
          <w:sz w:val="20"/>
          <w:szCs w:val="20"/>
        </w:rPr>
        <w:t xml:space="preserve"> </w:t>
      </w:r>
      <w:r w:rsidR="006E6D05" w:rsidRPr="00955EAE">
        <w:rPr>
          <w:rFonts w:ascii="Open Sans" w:eastAsia="Open Sans" w:hAnsi="Open Sans" w:cs="Open Sans"/>
          <w:sz w:val="20"/>
          <w:szCs w:val="20"/>
        </w:rPr>
        <w:t>Promote training opportunities</w:t>
      </w:r>
      <w:r w:rsidR="6CA64FC3" w:rsidRPr="00955EAE">
        <w:rPr>
          <w:rFonts w:ascii="Open Sans" w:eastAsia="Open Sans" w:hAnsi="Open Sans" w:cs="Open Sans"/>
          <w:sz w:val="20"/>
          <w:szCs w:val="20"/>
        </w:rPr>
        <w:t xml:space="preserve"> for</w:t>
      </w:r>
      <w:r w:rsidR="006E6D05" w:rsidRPr="00955EAE">
        <w:rPr>
          <w:rFonts w:ascii="Open Sans" w:eastAsia="Open Sans" w:hAnsi="Open Sans" w:cs="Open Sans"/>
          <w:sz w:val="20"/>
          <w:szCs w:val="20"/>
        </w:rPr>
        <w:t xml:space="preserve"> applying </w:t>
      </w:r>
      <w:r w:rsidRPr="00955EAE">
        <w:rPr>
          <w:rFonts w:ascii="Open Sans" w:eastAsia="Open Sans" w:hAnsi="Open Sans" w:cs="Open Sans"/>
          <w:sz w:val="20"/>
          <w:szCs w:val="20"/>
        </w:rPr>
        <w:t xml:space="preserve">for all federal, state, regional and local grants that are relevant to environmental mitigation costs of sites. A grant application that presents the overall strategy for all land parcels will have a greater potential of winning competitive non-local grants. This would require a massing plus costs study of all projects proposed on Herron Avenue and the anticipated remediation costs for those sites.  </w:t>
      </w:r>
    </w:p>
    <w:p w14:paraId="390C22D9" w14:textId="3D620B32" w:rsidR="6C21D5D6" w:rsidRPr="00955EAE" w:rsidRDefault="6C21D5D6" w:rsidP="003F431A">
      <w:pPr>
        <w:pStyle w:val="ListParagraph"/>
        <w:numPr>
          <w:ilvl w:val="0"/>
          <w:numId w:val="10"/>
        </w:numPr>
        <w:rPr>
          <w:rFonts w:ascii="Open Sans" w:hAnsi="Open Sans" w:cs="Open Sans"/>
        </w:rPr>
      </w:pPr>
      <w:r w:rsidRPr="00955EAE">
        <w:rPr>
          <w:rFonts w:ascii="Open Sans" w:eastAsia="Open Sans" w:hAnsi="Open Sans" w:cs="Open Sans"/>
          <w:b/>
          <w:bCs/>
          <w:sz w:val="20"/>
          <w:szCs w:val="20"/>
        </w:rPr>
        <w:t xml:space="preserve">Policy – </w:t>
      </w:r>
      <w:r w:rsidR="00FC110D" w:rsidRPr="00955EAE">
        <w:rPr>
          <w:rFonts w:ascii="Open Sans" w:eastAsia="Open Sans" w:hAnsi="Open Sans" w:cs="Open Sans"/>
          <w:b/>
          <w:bCs/>
          <w:sz w:val="20"/>
          <w:szCs w:val="20"/>
        </w:rPr>
        <w:t>Tailored disposition process</w:t>
      </w:r>
      <w:r w:rsidR="00CC6FF9" w:rsidRPr="00955EAE">
        <w:rPr>
          <w:rFonts w:ascii="Open Sans" w:eastAsia="Open Sans" w:hAnsi="Open Sans" w:cs="Open Sans"/>
          <w:b/>
          <w:bCs/>
          <w:sz w:val="20"/>
          <w:szCs w:val="20"/>
        </w:rPr>
        <w:t xml:space="preserve"> for vacant land</w:t>
      </w:r>
      <w:r w:rsidR="00FC110D" w:rsidRPr="00955EAE">
        <w:rPr>
          <w:rFonts w:ascii="Open Sans" w:eastAsia="Open Sans" w:hAnsi="Open Sans" w:cs="Open Sans"/>
          <w:b/>
          <w:bCs/>
          <w:sz w:val="20"/>
          <w:szCs w:val="20"/>
        </w:rPr>
        <w:t xml:space="preserve">. </w:t>
      </w:r>
      <w:r w:rsidRPr="00955EAE">
        <w:rPr>
          <w:rFonts w:ascii="Open Sans" w:eastAsia="Open Sans" w:hAnsi="Open Sans" w:cs="Open Sans"/>
          <w:sz w:val="20"/>
          <w:szCs w:val="20"/>
        </w:rPr>
        <w:t xml:space="preserve">Prioritize revitalization of vacant land along Herron Avenue using </w:t>
      </w:r>
      <w:r w:rsidR="009B4B17" w:rsidRPr="00955EAE">
        <w:rPr>
          <w:rFonts w:ascii="Open Sans" w:eastAsia="Open Sans" w:hAnsi="Open Sans" w:cs="Open Sans"/>
          <w:sz w:val="20"/>
          <w:szCs w:val="20"/>
        </w:rPr>
        <w:t xml:space="preserve">a </w:t>
      </w:r>
      <w:r w:rsidRPr="00955EAE">
        <w:rPr>
          <w:rFonts w:ascii="Open Sans" w:eastAsia="Open Sans" w:hAnsi="Open Sans" w:cs="Open Sans"/>
          <w:sz w:val="20"/>
          <w:szCs w:val="20"/>
        </w:rPr>
        <w:t>strategic and organized disposition process</w:t>
      </w:r>
      <w:r w:rsidR="002444FB">
        <w:rPr>
          <w:rFonts w:ascii="Open Sans" w:eastAsia="Open Sans" w:hAnsi="Open Sans" w:cs="Open Sans"/>
          <w:sz w:val="20"/>
          <w:szCs w:val="20"/>
        </w:rPr>
        <w:t>.</w:t>
      </w:r>
    </w:p>
    <w:p w14:paraId="1DD23C9E" w14:textId="68959B8E" w:rsidR="6C21D5D6" w:rsidRPr="00955EAE" w:rsidRDefault="6C21D5D6" w:rsidP="003E40E5">
      <w:pPr>
        <w:ind w:left="1440"/>
        <w:rPr>
          <w:rFonts w:ascii="Open Sans" w:hAnsi="Open Sans" w:cs="Open Sans"/>
          <w:b/>
          <w:bCs/>
        </w:rPr>
      </w:pPr>
      <w:r w:rsidRPr="00955EAE">
        <w:rPr>
          <w:rFonts w:ascii="Open Sans" w:eastAsia="Open Sans" w:hAnsi="Open Sans" w:cs="Open Sans"/>
          <w:b/>
          <w:bCs/>
          <w:sz w:val="20"/>
          <w:szCs w:val="20"/>
        </w:rPr>
        <w:t>Strategy:</w:t>
      </w:r>
      <w:r w:rsidR="00DA2169" w:rsidRPr="00955EAE">
        <w:rPr>
          <w:rFonts w:ascii="Open Sans" w:eastAsia="Open Sans" w:hAnsi="Open Sans" w:cs="Open Sans"/>
          <w:b/>
          <w:bCs/>
          <w:sz w:val="20"/>
          <w:szCs w:val="20"/>
        </w:rPr>
        <w:t xml:space="preserve"> Embedded community goals in land disposition RFQs.</w:t>
      </w:r>
      <w:r w:rsidRPr="00955EAE">
        <w:rPr>
          <w:rFonts w:ascii="Open Sans" w:eastAsia="Open Sans" w:hAnsi="Open Sans" w:cs="Open Sans"/>
          <w:b/>
          <w:bCs/>
          <w:sz w:val="20"/>
          <w:szCs w:val="20"/>
        </w:rPr>
        <w:t xml:space="preserve"> </w:t>
      </w:r>
      <w:r w:rsidR="003540ED" w:rsidRPr="00955EAE">
        <w:rPr>
          <w:rFonts w:ascii="Open Sans" w:eastAsia="Open Sans" w:hAnsi="Open Sans" w:cs="Open Sans"/>
          <w:sz w:val="20"/>
          <w:szCs w:val="20"/>
        </w:rPr>
        <w:t xml:space="preserve">If URA considers </w:t>
      </w:r>
      <w:r w:rsidR="00554D5D" w:rsidRPr="00955EAE">
        <w:rPr>
          <w:rFonts w:ascii="Open Sans" w:eastAsia="Open Sans" w:hAnsi="Open Sans" w:cs="Open Sans"/>
          <w:sz w:val="20"/>
          <w:szCs w:val="20"/>
        </w:rPr>
        <w:t>soliciting developers for land disposition</w:t>
      </w:r>
      <w:r w:rsidR="004C60E5" w:rsidRPr="00955EAE">
        <w:rPr>
          <w:rFonts w:ascii="Open Sans" w:eastAsia="Open Sans" w:hAnsi="Open Sans" w:cs="Open Sans"/>
          <w:sz w:val="20"/>
          <w:szCs w:val="20"/>
        </w:rPr>
        <w:t xml:space="preserve"> on Herron Avenue, </w:t>
      </w:r>
      <w:r w:rsidR="00DA76DC" w:rsidRPr="00955EAE">
        <w:rPr>
          <w:rFonts w:ascii="Open Sans" w:eastAsia="Open Sans" w:hAnsi="Open Sans" w:cs="Open Sans"/>
          <w:sz w:val="20"/>
          <w:szCs w:val="20"/>
        </w:rPr>
        <w:t>th</w:t>
      </w:r>
      <w:r w:rsidR="00B20243" w:rsidRPr="00955EAE">
        <w:rPr>
          <w:rFonts w:ascii="Open Sans" w:eastAsia="Open Sans" w:hAnsi="Open Sans" w:cs="Open Sans"/>
          <w:sz w:val="20"/>
          <w:szCs w:val="20"/>
        </w:rPr>
        <w:t>ose developers</w:t>
      </w:r>
      <w:r w:rsidR="00DA76DC" w:rsidRPr="00955EAE">
        <w:rPr>
          <w:rFonts w:ascii="Open Sans" w:eastAsia="Open Sans" w:hAnsi="Open Sans" w:cs="Open Sans"/>
          <w:sz w:val="20"/>
          <w:szCs w:val="20"/>
        </w:rPr>
        <w:t xml:space="preserve"> must be provided with</w:t>
      </w:r>
      <w:r w:rsidR="00554D5D" w:rsidRPr="00955EAE">
        <w:rPr>
          <w:rFonts w:ascii="Open Sans" w:eastAsia="Open Sans" w:hAnsi="Open Sans" w:cs="Open Sans"/>
          <w:sz w:val="20"/>
          <w:szCs w:val="20"/>
        </w:rPr>
        <w:t xml:space="preserve"> </w:t>
      </w:r>
      <w:r w:rsidR="00621748" w:rsidRPr="00955EAE">
        <w:rPr>
          <w:rFonts w:ascii="Open Sans" w:eastAsia="Open Sans" w:hAnsi="Open Sans" w:cs="Open Sans"/>
          <w:sz w:val="20"/>
          <w:szCs w:val="20"/>
        </w:rPr>
        <w:t xml:space="preserve">details on </w:t>
      </w:r>
      <w:r w:rsidR="000420F2" w:rsidRPr="00955EAE">
        <w:rPr>
          <w:rFonts w:ascii="Open Sans" w:eastAsia="Open Sans" w:hAnsi="Open Sans" w:cs="Open Sans"/>
          <w:sz w:val="20"/>
          <w:szCs w:val="20"/>
        </w:rPr>
        <w:t xml:space="preserve">available </w:t>
      </w:r>
      <w:r w:rsidR="00621748" w:rsidRPr="00955EAE">
        <w:rPr>
          <w:rFonts w:ascii="Open Sans" w:eastAsia="Open Sans" w:hAnsi="Open Sans" w:cs="Open Sans"/>
          <w:sz w:val="20"/>
          <w:szCs w:val="20"/>
        </w:rPr>
        <w:t>partner</w:t>
      </w:r>
      <w:r w:rsidR="000420F2" w:rsidRPr="00955EAE">
        <w:rPr>
          <w:rFonts w:ascii="Open Sans" w:eastAsia="Open Sans" w:hAnsi="Open Sans" w:cs="Open Sans"/>
          <w:sz w:val="20"/>
          <w:szCs w:val="20"/>
        </w:rPr>
        <w:t>ships</w:t>
      </w:r>
      <w:r w:rsidR="00621748" w:rsidRPr="00955EAE">
        <w:rPr>
          <w:rFonts w:ascii="Open Sans" w:eastAsia="Open Sans" w:hAnsi="Open Sans" w:cs="Open Sans"/>
          <w:sz w:val="20"/>
          <w:szCs w:val="20"/>
        </w:rPr>
        <w:t xml:space="preserve"> </w:t>
      </w:r>
      <w:r w:rsidR="005553AE" w:rsidRPr="00955EAE">
        <w:rPr>
          <w:rFonts w:ascii="Open Sans" w:eastAsia="Open Sans" w:hAnsi="Open Sans" w:cs="Open Sans"/>
          <w:sz w:val="20"/>
          <w:szCs w:val="20"/>
        </w:rPr>
        <w:t xml:space="preserve">with community groups or </w:t>
      </w:r>
      <w:r w:rsidR="0097286E" w:rsidRPr="00955EAE">
        <w:rPr>
          <w:rFonts w:ascii="Open Sans" w:eastAsia="Open Sans" w:hAnsi="Open Sans" w:cs="Open Sans"/>
          <w:sz w:val="20"/>
          <w:szCs w:val="20"/>
        </w:rPr>
        <w:t xml:space="preserve">methods to </w:t>
      </w:r>
      <w:r w:rsidR="005553AE" w:rsidRPr="00955EAE">
        <w:rPr>
          <w:rFonts w:ascii="Open Sans" w:eastAsia="Open Sans" w:hAnsi="Open Sans" w:cs="Open Sans"/>
          <w:sz w:val="20"/>
          <w:szCs w:val="20"/>
        </w:rPr>
        <w:t xml:space="preserve">utilize existing community assets to </w:t>
      </w:r>
      <w:r w:rsidR="00BA5B26" w:rsidRPr="00955EAE">
        <w:rPr>
          <w:rFonts w:ascii="Open Sans" w:eastAsia="Open Sans" w:hAnsi="Open Sans" w:cs="Open Sans"/>
          <w:sz w:val="20"/>
          <w:szCs w:val="20"/>
        </w:rPr>
        <w:t xml:space="preserve">strengthen the </w:t>
      </w:r>
      <w:r w:rsidR="00BC23AC" w:rsidRPr="00955EAE">
        <w:rPr>
          <w:rFonts w:ascii="Open Sans" w:eastAsia="Open Sans" w:hAnsi="Open Sans" w:cs="Open Sans"/>
          <w:sz w:val="20"/>
          <w:szCs w:val="20"/>
        </w:rPr>
        <w:t xml:space="preserve">community ties of proposed projects to the existing community. </w:t>
      </w:r>
      <w:r w:rsidR="0097286E" w:rsidRPr="00955EAE">
        <w:rPr>
          <w:rFonts w:ascii="Open Sans" w:eastAsia="Open Sans" w:hAnsi="Open Sans" w:cs="Open Sans"/>
          <w:sz w:val="20"/>
          <w:szCs w:val="20"/>
        </w:rPr>
        <w:t xml:space="preserve">For example, </w:t>
      </w:r>
      <w:r w:rsidR="003F482C" w:rsidRPr="00955EAE">
        <w:rPr>
          <w:rFonts w:ascii="Open Sans" w:eastAsia="Open Sans" w:hAnsi="Open Sans" w:cs="Open Sans"/>
          <w:sz w:val="20"/>
          <w:szCs w:val="20"/>
        </w:rPr>
        <w:t>within the RFQ requirements</w:t>
      </w:r>
      <w:r w:rsidR="0097286E" w:rsidRPr="00955EAE">
        <w:rPr>
          <w:rFonts w:ascii="Open Sans" w:eastAsia="Open Sans" w:hAnsi="Open Sans" w:cs="Open Sans"/>
          <w:sz w:val="20"/>
          <w:szCs w:val="20"/>
        </w:rPr>
        <w:t>,</w:t>
      </w:r>
      <w:r w:rsidR="00C74BEB" w:rsidRPr="00955EAE">
        <w:rPr>
          <w:rFonts w:ascii="Open Sans" w:eastAsia="Open Sans" w:hAnsi="Open Sans" w:cs="Open Sans"/>
          <w:sz w:val="20"/>
          <w:szCs w:val="20"/>
        </w:rPr>
        <w:t xml:space="preserve"> </w:t>
      </w:r>
      <w:r w:rsidR="0088120D" w:rsidRPr="00955EAE">
        <w:rPr>
          <w:rFonts w:ascii="Open Sans" w:eastAsia="Open Sans" w:hAnsi="Open Sans" w:cs="Open Sans"/>
          <w:sz w:val="20"/>
          <w:szCs w:val="20"/>
        </w:rPr>
        <w:t xml:space="preserve">to enhance </w:t>
      </w:r>
      <w:r w:rsidR="008E2C4A" w:rsidRPr="00955EAE">
        <w:rPr>
          <w:rFonts w:ascii="Open Sans" w:eastAsia="Open Sans" w:hAnsi="Open Sans" w:cs="Open Sans"/>
          <w:sz w:val="20"/>
          <w:szCs w:val="20"/>
        </w:rPr>
        <w:t xml:space="preserve">MBE participation </w:t>
      </w:r>
      <w:r w:rsidR="00F94537" w:rsidRPr="00955EAE">
        <w:rPr>
          <w:rFonts w:ascii="Open Sans" w:eastAsia="Open Sans" w:hAnsi="Open Sans" w:cs="Open Sans"/>
          <w:sz w:val="20"/>
          <w:szCs w:val="20"/>
        </w:rPr>
        <w:t>rate of 30% an</w:t>
      </w:r>
      <w:r w:rsidR="003F482C" w:rsidRPr="00955EAE">
        <w:rPr>
          <w:rFonts w:ascii="Open Sans" w:eastAsia="Open Sans" w:hAnsi="Open Sans" w:cs="Open Sans"/>
          <w:sz w:val="20"/>
          <w:szCs w:val="20"/>
        </w:rPr>
        <w:t>d</w:t>
      </w:r>
      <w:r w:rsidR="00F94537" w:rsidRPr="00955EAE">
        <w:rPr>
          <w:rFonts w:ascii="Open Sans" w:eastAsia="Open Sans" w:hAnsi="Open Sans" w:cs="Open Sans"/>
          <w:sz w:val="20"/>
          <w:szCs w:val="20"/>
        </w:rPr>
        <w:t xml:space="preserve"> WBE</w:t>
      </w:r>
      <w:r w:rsidR="00BA2B69" w:rsidRPr="00955EAE">
        <w:rPr>
          <w:rFonts w:ascii="Open Sans" w:eastAsia="Open Sans" w:hAnsi="Open Sans" w:cs="Open Sans"/>
          <w:sz w:val="20"/>
          <w:szCs w:val="20"/>
        </w:rPr>
        <w:t xml:space="preserve"> rate of 15% </w:t>
      </w:r>
      <w:r w:rsidR="00937F28" w:rsidRPr="00955EAE">
        <w:rPr>
          <w:rFonts w:ascii="Open Sans" w:eastAsia="Open Sans" w:hAnsi="Open Sans" w:cs="Open Sans"/>
          <w:sz w:val="20"/>
          <w:szCs w:val="20"/>
        </w:rPr>
        <w:t xml:space="preserve">consideration must be given to Hill </w:t>
      </w:r>
      <w:r w:rsidR="00981727" w:rsidRPr="00955EAE">
        <w:rPr>
          <w:rFonts w:ascii="Open Sans" w:eastAsia="Open Sans" w:hAnsi="Open Sans" w:cs="Open Sans"/>
          <w:sz w:val="20"/>
          <w:szCs w:val="20"/>
        </w:rPr>
        <w:t xml:space="preserve">District businesses </w:t>
      </w:r>
      <w:r w:rsidR="00195264" w:rsidRPr="00955EAE">
        <w:rPr>
          <w:rFonts w:ascii="Open Sans" w:eastAsia="Open Sans" w:hAnsi="Open Sans" w:cs="Open Sans"/>
          <w:sz w:val="20"/>
          <w:szCs w:val="20"/>
        </w:rPr>
        <w:t xml:space="preserve">in </w:t>
      </w:r>
      <w:r w:rsidR="00582CA8" w:rsidRPr="00955EAE">
        <w:rPr>
          <w:rFonts w:ascii="Open Sans" w:eastAsia="Open Sans" w:hAnsi="Open Sans" w:cs="Open Sans"/>
          <w:sz w:val="20"/>
          <w:szCs w:val="20"/>
        </w:rPr>
        <w:t>fulfilling</w:t>
      </w:r>
      <w:r w:rsidR="00195264" w:rsidRPr="00955EAE">
        <w:rPr>
          <w:rFonts w:ascii="Open Sans" w:eastAsia="Open Sans" w:hAnsi="Open Sans" w:cs="Open Sans"/>
          <w:sz w:val="20"/>
          <w:szCs w:val="20"/>
        </w:rPr>
        <w:t xml:space="preserve"> these requirements.</w:t>
      </w:r>
    </w:p>
    <w:p w14:paraId="7640C099" w14:textId="4F93519C" w:rsidR="001932CB" w:rsidRPr="00955EAE" w:rsidRDefault="35299D50" w:rsidP="0014248E">
      <w:pPr>
        <w:ind w:left="1440"/>
        <w:rPr>
          <w:rFonts w:ascii="Open Sans" w:eastAsia="Open Sans" w:hAnsi="Open Sans" w:cs="Open Sans"/>
          <w:b/>
          <w:bCs/>
          <w:sz w:val="20"/>
          <w:szCs w:val="20"/>
        </w:rPr>
      </w:pPr>
      <w:r w:rsidRPr="5F40B6E6">
        <w:rPr>
          <w:rFonts w:ascii="Open Sans" w:eastAsia="Open Sans" w:hAnsi="Open Sans" w:cs="Open Sans"/>
          <w:b/>
          <w:bCs/>
          <w:sz w:val="20"/>
          <w:szCs w:val="20"/>
        </w:rPr>
        <w:t xml:space="preserve">Strategy: </w:t>
      </w:r>
      <w:r w:rsidR="74158A77" w:rsidRPr="5F40B6E6">
        <w:rPr>
          <w:rFonts w:ascii="Open Sans" w:eastAsia="Open Sans" w:hAnsi="Open Sans" w:cs="Open Sans"/>
          <w:b/>
          <w:bCs/>
          <w:sz w:val="20"/>
          <w:szCs w:val="20"/>
        </w:rPr>
        <w:t>Vacant land prioritization</w:t>
      </w:r>
      <w:r w:rsidRPr="5F40B6E6">
        <w:rPr>
          <w:rFonts w:ascii="Open Sans" w:eastAsia="Open Sans" w:hAnsi="Open Sans" w:cs="Open Sans"/>
          <w:b/>
          <w:bCs/>
          <w:sz w:val="20"/>
          <w:szCs w:val="20"/>
        </w:rPr>
        <w:t xml:space="preserve">. </w:t>
      </w:r>
      <w:r w:rsidRPr="5F40B6E6">
        <w:rPr>
          <w:rFonts w:ascii="Open Sans" w:eastAsia="Open Sans" w:hAnsi="Open Sans" w:cs="Open Sans"/>
          <w:sz w:val="20"/>
          <w:szCs w:val="20"/>
        </w:rPr>
        <w:t xml:space="preserve">In partnership with the Hill District land bank and community groups, a development prioritization </w:t>
      </w:r>
      <w:r w:rsidR="3B6A9F46" w:rsidRPr="5F40B6E6">
        <w:rPr>
          <w:rFonts w:ascii="Open Sans" w:eastAsia="Open Sans" w:hAnsi="Open Sans" w:cs="Open Sans"/>
          <w:sz w:val="20"/>
          <w:szCs w:val="20"/>
        </w:rPr>
        <w:t xml:space="preserve">plan should be created for </w:t>
      </w:r>
      <w:r w:rsidR="5EA93CFB" w:rsidRPr="5F40B6E6">
        <w:rPr>
          <w:rFonts w:ascii="Open Sans" w:eastAsia="Open Sans" w:hAnsi="Open Sans" w:cs="Open Sans"/>
          <w:sz w:val="20"/>
          <w:szCs w:val="20"/>
        </w:rPr>
        <w:t>parcels on Herron Avenue.</w:t>
      </w:r>
    </w:p>
    <w:p w14:paraId="11C0881F" w14:textId="77777777" w:rsidR="00CB3EE9" w:rsidRPr="00955EAE" w:rsidRDefault="00CB3EE9" w:rsidP="00A82676">
      <w:pPr>
        <w:spacing w:line="279" w:lineRule="auto"/>
        <w:rPr>
          <w:rFonts w:ascii="Open Sans" w:hAnsi="Open Sans" w:cs="Open Sans"/>
          <w:b/>
          <w:bCs/>
          <w:sz w:val="20"/>
          <w:szCs w:val="20"/>
        </w:rPr>
      </w:pPr>
    </w:p>
    <w:p w14:paraId="50FBF921" w14:textId="1A5882EE" w:rsidR="4F37F62D" w:rsidRDefault="4F37F62D" w:rsidP="5F40B6E6">
      <w:pPr>
        <w:rPr>
          <w:rFonts w:ascii="Open Sans" w:hAnsi="Open Sans" w:cs="Open Sans"/>
        </w:rPr>
      </w:pPr>
    </w:p>
    <w:sectPr w:rsidR="4F37F62D">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37F01" w14:textId="77777777" w:rsidR="0097510D" w:rsidRDefault="0097510D">
      <w:pPr>
        <w:spacing w:after="0" w:line="240" w:lineRule="auto"/>
      </w:pPr>
      <w:r>
        <w:separator/>
      </w:r>
    </w:p>
  </w:endnote>
  <w:endnote w:type="continuationSeparator" w:id="0">
    <w:p w14:paraId="3252EBE0" w14:textId="77777777" w:rsidR="0097510D" w:rsidRDefault="0097510D">
      <w:pPr>
        <w:spacing w:after="0" w:line="240" w:lineRule="auto"/>
      </w:pPr>
      <w:r>
        <w:continuationSeparator/>
      </w:r>
    </w:p>
  </w:endnote>
  <w:endnote w:type="continuationNotice" w:id="1">
    <w:p w14:paraId="6F81653C" w14:textId="77777777" w:rsidR="0097510D" w:rsidRDefault="009751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20B0806030504020204"/>
    <w:charset w:val="00"/>
    <w:family w:val="swiss"/>
    <w:pitch w:val="variable"/>
    <w:sig w:usb0="E00002EF" w:usb1="4000205B" w:usb2="00000028"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5F40B6E6" w14:paraId="100F7326" w14:textId="77777777" w:rsidTr="00DB2A5E">
      <w:trPr>
        <w:trHeight w:val="300"/>
      </w:trPr>
      <w:tc>
        <w:tcPr>
          <w:tcW w:w="3120" w:type="dxa"/>
        </w:tcPr>
        <w:p w14:paraId="66D8A522" w14:textId="43A7566B" w:rsidR="5F40B6E6" w:rsidRDefault="5F40B6E6" w:rsidP="00DB2A5E">
          <w:pPr>
            <w:pStyle w:val="Header"/>
            <w:ind w:left="-115"/>
          </w:pPr>
        </w:p>
      </w:tc>
      <w:tc>
        <w:tcPr>
          <w:tcW w:w="3120" w:type="dxa"/>
        </w:tcPr>
        <w:p w14:paraId="422F19BF" w14:textId="0DE2C223" w:rsidR="5F40B6E6" w:rsidRDefault="5F40B6E6" w:rsidP="00DB2A5E">
          <w:pPr>
            <w:pStyle w:val="Header"/>
            <w:jc w:val="center"/>
          </w:pPr>
        </w:p>
      </w:tc>
      <w:tc>
        <w:tcPr>
          <w:tcW w:w="3120" w:type="dxa"/>
        </w:tcPr>
        <w:p w14:paraId="6A8F1CA4" w14:textId="41B0043C" w:rsidR="5F40B6E6" w:rsidRDefault="5F40B6E6" w:rsidP="00DB2A5E">
          <w:pPr>
            <w:pStyle w:val="Header"/>
            <w:ind w:right="-115"/>
            <w:jc w:val="right"/>
          </w:pPr>
        </w:p>
      </w:tc>
    </w:tr>
  </w:tbl>
  <w:p w14:paraId="6C6D16F2" w14:textId="2316AC35" w:rsidR="5F40B6E6" w:rsidRDefault="5F40B6E6" w:rsidP="00DB2A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10A30B" w14:textId="77777777" w:rsidR="0097510D" w:rsidRDefault="0097510D">
      <w:pPr>
        <w:spacing w:after="0" w:line="240" w:lineRule="auto"/>
      </w:pPr>
      <w:r>
        <w:separator/>
      </w:r>
    </w:p>
  </w:footnote>
  <w:footnote w:type="continuationSeparator" w:id="0">
    <w:p w14:paraId="345967F4" w14:textId="77777777" w:rsidR="0097510D" w:rsidRDefault="0097510D">
      <w:pPr>
        <w:spacing w:after="0" w:line="240" w:lineRule="auto"/>
      </w:pPr>
      <w:r>
        <w:continuationSeparator/>
      </w:r>
    </w:p>
  </w:footnote>
  <w:footnote w:type="continuationNotice" w:id="1">
    <w:p w14:paraId="460BA15B" w14:textId="77777777" w:rsidR="0097510D" w:rsidRDefault="0097510D">
      <w:pPr>
        <w:spacing w:after="0" w:line="240" w:lineRule="auto"/>
      </w:pPr>
    </w:p>
  </w:footnote>
  <w:footnote w:id="2">
    <w:p w14:paraId="0AA434E4" w14:textId="6A3EDA6C" w:rsidR="005C6C14" w:rsidRPr="00A966BF" w:rsidRDefault="005C6C14">
      <w:pPr>
        <w:pStyle w:val="FootnoteText"/>
        <w:rPr>
          <w:rFonts w:ascii="Open Sans" w:hAnsi="Open Sans" w:cs="Open Sans"/>
          <w:sz w:val="16"/>
          <w:szCs w:val="16"/>
        </w:rPr>
      </w:pPr>
      <w:r w:rsidRPr="00A966BF">
        <w:rPr>
          <w:rStyle w:val="FootnoteReference"/>
          <w:rFonts w:ascii="Open Sans" w:hAnsi="Open Sans" w:cs="Open Sans"/>
          <w:sz w:val="16"/>
          <w:szCs w:val="16"/>
        </w:rPr>
        <w:footnoteRef/>
      </w:r>
      <w:r w:rsidRPr="00A966BF">
        <w:rPr>
          <w:rFonts w:ascii="Open Sans" w:hAnsi="Open Sans" w:cs="Open Sans"/>
          <w:sz w:val="16"/>
          <w:szCs w:val="16"/>
        </w:rPr>
        <w:t xml:space="preserve"> </w:t>
      </w:r>
      <w:r w:rsidRPr="00A966BF">
        <w:rPr>
          <w:rFonts w:ascii="Open Sans" w:eastAsiaTheme="majorEastAsia" w:hAnsi="Open Sans" w:cs="Open Sans"/>
          <w:sz w:val="16"/>
          <w:szCs w:val="16"/>
        </w:rPr>
        <w:t xml:space="preserve">. (Junia Howell et al., “Pittsburgh’s Inequality across Gender and Race.” City of Pittsburgh’s Gender Equity Commission, September 17, 2019, </w:t>
      </w:r>
      <w:hyperlink r:id="rId1">
        <w:r w:rsidRPr="00A966BF">
          <w:rPr>
            <w:rStyle w:val="Hyperlink"/>
            <w:rFonts w:ascii="Open Sans" w:eastAsiaTheme="majorEastAsia" w:hAnsi="Open Sans" w:cs="Open Sans"/>
            <w:sz w:val="16"/>
            <w:szCs w:val="16"/>
          </w:rPr>
          <w:t>https://pittsburghpa.gov/gec/reports-policy</w:t>
        </w:r>
      </w:hyperlink>
      <w:r w:rsidRPr="00A966BF">
        <w:rPr>
          <w:rFonts w:ascii="Open Sans" w:eastAsiaTheme="majorEastAsia" w:hAnsi="Open Sans" w:cs="Open Sans"/>
          <w:sz w:val="16"/>
          <w:szCs w:val="16"/>
        </w:rPr>
        <w:t>, 40</w:t>
      </w:r>
    </w:p>
  </w:footnote>
  <w:footnote w:id="3">
    <w:p w14:paraId="6DD055A1" w14:textId="163A82BE" w:rsidR="00A71627" w:rsidRPr="00A966BF" w:rsidRDefault="00A71627" w:rsidP="00A966BF">
      <w:pPr>
        <w:pStyle w:val="paragraph"/>
        <w:spacing w:before="0" w:beforeAutospacing="0" w:after="0" w:afterAutospacing="0"/>
        <w:textAlignment w:val="baseline"/>
        <w:rPr>
          <w:rFonts w:ascii="Open Sans" w:eastAsiaTheme="majorEastAsia" w:hAnsi="Open Sans" w:cs="Open Sans"/>
          <w:sz w:val="16"/>
          <w:szCs w:val="16"/>
        </w:rPr>
      </w:pPr>
      <w:r w:rsidRPr="00A966BF">
        <w:rPr>
          <w:rStyle w:val="FootnoteReference"/>
          <w:rFonts w:ascii="Open Sans" w:hAnsi="Open Sans" w:cs="Open Sans"/>
          <w:sz w:val="16"/>
          <w:szCs w:val="16"/>
        </w:rPr>
        <w:footnoteRef/>
      </w:r>
      <w:r w:rsidR="002A31B0" w:rsidRPr="00A966BF">
        <w:rPr>
          <w:rFonts w:ascii="Open Sans" w:eastAsiaTheme="majorEastAsia" w:hAnsi="Open Sans" w:cs="Open Sans"/>
          <w:sz w:val="16"/>
          <w:szCs w:val="16"/>
        </w:rPr>
        <w:t>ibid</w:t>
      </w:r>
    </w:p>
  </w:footnote>
  <w:footnote w:id="4">
    <w:p w14:paraId="15B9C028" w14:textId="02E382D9" w:rsidR="00EA0A15" w:rsidRPr="00FE6A1C" w:rsidRDefault="00EA0A15">
      <w:pPr>
        <w:pStyle w:val="FootnoteText"/>
        <w:rPr>
          <w:rFonts w:ascii="Open Sans" w:hAnsi="Open Sans" w:cs="Open Sans"/>
          <w:sz w:val="16"/>
          <w:szCs w:val="16"/>
        </w:rPr>
      </w:pPr>
      <w:r w:rsidRPr="00A966BF">
        <w:rPr>
          <w:rStyle w:val="FootnoteReference"/>
          <w:rFonts w:ascii="Open Sans" w:hAnsi="Open Sans" w:cs="Open Sans"/>
          <w:sz w:val="16"/>
          <w:szCs w:val="16"/>
        </w:rPr>
        <w:footnoteRef/>
      </w:r>
      <w:r w:rsidRPr="00A966BF">
        <w:rPr>
          <w:rFonts w:ascii="Open Sans" w:hAnsi="Open Sans" w:cs="Open Sans"/>
          <w:sz w:val="16"/>
          <w:szCs w:val="16"/>
        </w:rPr>
        <w:t xml:space="preserve"> </w:t>
      </w:r>
      <w:r w:rsidR="0074302B" w:rsidRPr="00A966BF">
        <w:rPr>
          <w:rFonts w:ascii="Open Sans" w:hAnsi="Open Sans" w:cs="Open Sans"/>
          <w:sz w:val="16"/>
          <w:szCs w:val="16"/>
        </w:rPr>
        <w:t>Bruce C. Mitchell,</w:t>
      </w:r>
      <w:r w:rsidR="00034214" w:rsidRPr="00A966BF">
        <w:rPr>
          <w:rFonts w:ascii="Open Sans" w:hAnsi="Open Sans" w:cs="Open Sans"/>
          <w:sz w:val="16"/>
          <w:szCs w:val="16"/>
        </w:rPr>
        <w:t xml:space="preserve"> “</w:t>
      </w:r>
      <w:r w:rsidR="00591147" w:rsidRPr="00A966BF">
        <w:rPr>
          <w:rFonts w:ascii="Open Sans" w:hAnsi="Open Sans" w:cs="Open Sans"/>
          <w:sz w:val="16"/>
          <w:szCs w:val="16"/>
        </w:rPr>
        <w:t>Reversing the Red Lines: Disinvestment in America’s Cities”</w:t>
      </w:r>
      <w:r w:rsidR="0084675B" w:rsidRPr="00A966BF">
        <w:rPr>
          <w:rFonts w:ascii="Open Sans" w:hAnsi="Open Sans" w:cs="Open Sans"/>
          <w:sz w:val="16"/>
          <w:szCs w:val="16"/>
        </w:rPr>
        <w:t xml:space="preserve"> March 27, 2018, </w:t>
      </w:r>
      <w:hyperlink r:id="rId2" w:history="1">
        <w:r w:rsidR="00E47F0A" w:rsidRPr="00A966BF">
          <w:rPr>
            <w:rStyle w:val="Hyperlink"/>
            <w:rFonts w:ascii="Open Sans" w:hAnsi="Open Sans" w:cs="Open Sans"/>
            <w:sz w:val="16"/>
            <w:szCs w:val="16"/>
          </w:rPr>
          <w:t>https://ncrc.org/reversing-the-red-lines-disinvestment-in-americas-cities/</w:t>
        </w:r>
      </w:hyperlink>
      <w:r w:rsidR="00E47F0A" w:rsidRPr="00A966BF">
        <w:rPr>
          <w:rFonts w:ascii="Open Sans" w:hAnsi="Open Sans" w:cs="Open Sans"/>
          <w:sz w:val="16"/>
          <w:szCs w:val="16"/>
        </w:rPr>
        <w:t xml:space="preserve"> </w:t>
      </w:r>
    </w:p>
  </w:footnote>
  <w:footnote w:id="5">
    <w:p w14:paraId="1C80A936" w14:textId="7C334ABB" w:rsidR="000B5370" w:rsidRDefault="000B5370">
      <w:pPr>
        <w:pStyle w:val="FootnoteText"/>
      </w:pPr>
      <w:r w:rsidRPr="00BA34B1">
        <w:rPr>
          <w:rStyle w:val="FootnoteReference"/>
          <w:rFonts w:ascii="Open Sans" w:hAnsi="Open Sans" w:cs="Open Sans"/>
          <w:sz w:val="16"/>
          <w:szCs w:val="16"/>
        </w:rPr>
        <w:footnoteRef/>
      </w:r>
      <w:r w:rsidRPr="00BA34B1">
        <w:rPr>
          <w:rFonts w:ascii="Open Sans" w:hAnsi="Open Sans" w:cs="Open Sans"/>
          <w:sz w:val="16"/>
          <w:szCs w:val="16"/>
        </w:rPr>
        <w:t xml:space="preserve"> Civic Center </w:t>
      </w:r>
      <w:r w:rsidR="00B25577" w:rsidRPr="00BA34B1">
        <w:rPr>
          <w:rFonts w:ascii="Open Sans" w:hAnsi="Open Sans" w:cs="Open Sans"/>
          <w:sz w:val="16"/>
          <w:szCs w:val="16"/>
        </w:rPr>
        <w:t xml:space="preserve">is more </w:t>
      </w:r>
      <w:r w:rsidR="00F274CD" w:rsidRPr="00BA34B1">
        <w:rPr>
          <w:rFonts w:ascii="Open Sans" w:hAnsi="Open Sans" w:cs="Open Sans"/>
          <w:sz w:val="16"/>
          <w:szCs w:val="16"/>
        </w:rPr>
        <w:t>commonly known as Civic Area</w:t>
      </w:r>
      <w:r w:rsidR="00D01A81" w:rsidRPr="00BA34B1">
        <w:rPr>
          <w:rFonts w:ascii="Open Sans" w:hAnsi="Open Sans" w:cs="Open Sans"/>
          <w:sz w:val="16"/>
          <w:szCs w:val="16"/>
        </w:rPr>
        <w:t xml:space="preserve">, which was demolished and </w:t>
      </w:r>
      <w:r w:rsidR="004C163A" w:rsidRPr="00BA34B1">
        <w:rPr>
          <w:rFonts w:ascii="Open Sans" w:hAnsi="Open Sans" w:cs="Open Sans"/>
          <w:sz w:val="16"/>
          <w:szCs w:val="16"/>
        </w:rPr>
        <w:t>replaced with Mellon Arena</w:t>
      </w:r>
      <w:r w:rsidR="005A1B51" w:rsidRPr="00BA34B1">
        <w:rPr>
          <w:rFonts w:ascii="Open Sans" w:hAnsi="Open Sans" w:cs="Open Sans"/>
          <w:sz w:val="16"/>
          <w:szCs w:val="16"/>
        </w:rPr>
        <w:t xml:space="preserve"> </w:t>
      </w:r>
      <w:r w:rsidR="00895CAB" w:rsidRPr="00BA34B1">
        <w:rPr>
          <w:rFonts w:ascii="Open Sans" w:hAnsi="Open Sans" w:cs="Open Sans"/>
          <w:sz w:val="16"/>
          <w:szCs w:val="16"/>
        </w:rPr>
        <w:t>which was also demolished in the recent past.</w:t>
      </w:r>
      <w:r w:rsidR="00895CAB">
        <w:t xml:space="preserve"> </w:t>
      </w:r>
    </w:p>
  </w:footnote>
  <w:footnote w:id="6">
    <w:p w14:paraId="56749441" w14:textId="48EF76FC" w:rsidR="00834D49" w:rsidRPr="00BD571F" w:rsidRDefault="00834D49">
      <w:pPr>
        <w:pStyle w:val="FootnoteText"/>
        <w:rPr>
          <w:sz w:val="16"/>
          <w:szCs w:val="16"/>
        </w:rPr>
      </w:pPr>
      <w:r w:rsidRPr="00BD571F">
        <w:rPr>
          <w:rStyle w:val="FootnoteReference"/>
          <w:sz w:val="16"/>
          <w:szCs w:val="16"/>
        </w:rPr>
        <w:footnoteRef/>
      </w:r>
      <w:r w:rsidRPr="00BD571F">
        <w:rPr>
          <w:sz w:val="16"/>
          <w:szCs w:val="16"/>
        </w:rPr>
        <w:t xml:space="preserve"> </w:t>
      </w:r>
      <w:r w:rsidR="001E5B3D" w:rsidRPr="00BD571F">
        <w:rPr>
          <w:sz w:val="16"/>
          <w:szCs w:val="16"/>
        </w:rPr>
        <w:t>Greater Hill district Master Plan, 2011</w:t>
      </w:r>
    </w:p>
  </w:footnote>
  <w:footnote w:id="7">
    <w:p w14:paraId="5B6611A1" w14:textId="713D4BE3" w:rsidR="000F7473" w:rsidRPr="00BD571F" w:rsidRDefault="000F7473">
      <w:pPr>
        <w:pStyle w:val="FootnoteText"/>
        <w:rPr>
          <w:sz w:val="16"/>
          <w:szCs w:val="16"/>
        </w:rPr>
      </w:pPr>
      <w:r w:rsidRPr="00BD571F">
        <w:rPr>
          <w:rStyle w:val="FootnoteReference"/>
          <w:sz w:val="16"/>
          <w:szCs w:val="16"/>
        </w:rPr>
        <w:footnoteRef/>
      </w:r>
      <w:r w:rsidRPr="00BD571F">
        <w:rPr>
          <w:sz w:val="16"/>
          <w:szCs w:val="16"/>
        </w:rPr>
        <w:t xml:space="preserve"> </w:t>
      </w:r>
      <w:r w:rsidR="007249E6" w:rsidRPr="00BD571F">
        <w:rPr>
          <w:sz w:val="16"/>
          <w:szCs w:val="16"/>
        </w:rPr>
        <w:t>The Civic Au</w:t>
      </w:r>
      <w:r w:rsidR="006077E7" w:rsidRPr="00BD571F">
        <w:rPr>
          <w:sz w:val="16"/>
          <w:szCs w:val="16"/>
        </w:rPr>
        <w:t xml:space="preserve">ditorium </w:t>
      </w:r>
      <w:r w:rsidR="00AF0B6F" w:rsidRPr="00BD571F">
        <w:rPr>
          <w:sz w:val="16"/>
          <w:szCs w:val="16"/>
        </w:rPr>
        <w:t xml:space="preserve">was located where </w:t>
      </w:r>
      <w:r w:rsidR="00A549E0" w:rsidRPr="00BD571F">
        <w:rPr>
          <w:sz w:val="16"/>
          <w:szCs w:val="16"/>
        </w:rPr>
        <w:t xml:space="preserve">now the Civic Arena is </w:t>
      </w:r>
      <w:r w:rsidR="00443283" w:rsidRPr="00BD571F">
        <w:rPr>
          <w:sz w:val="16"/>
          <w:szCs w:val="16"/>
        </w:rPr>
        <w:t>based</w:t>
      </w:r>
    </w:p>
  </w:footnote>
  <w:footnote w:id="8">
    <w:p w14:paraId="7CBA1DE0" w14:textId="77777777" w:rsidR="00946F17" w:rsidRPr="005A08FA" w:rsidRDefault="00946F17" w:rsidP="00946F17">
      <w:pPr>
        <w:pStyle w:val="FootnoteText"/>
        <w:rPr>
          <w:rFonts w:ascii="Open Sans" w:hAnsi="Open Sans" w:cs="Open Sans"/>
          <w:sz w:val="16"/>
          <w:szCs w:val="16"/>
        </w:rPr>
      </w:pPr>
      <w:r w:rsidRPr="00CF3DA8">
        <w:rPr>
          <w:rStyle w:val="FootnoteReference"/>
          <w:rFonts w:ascii="Open Sans" w:hAnsi="Open Sans" w:cs="Open Sans"/>
          <w:sz w:val="16"/>
          <w:szCs w:val="16"/>
        </w:rPr>
        <w:footnoteRef/>
      </w:r>
      <w:r w:rsidRPr="00CF3DA8">
        <w:rPr>
          <w:rFonts w:ascii="Open Sans" w:hAnsi="Open Sans" w:cs="Open Sans"/>
          <w:sz w:val="16"/>
          <w:szCs w:val="16"/>
        </w:rPr>
        <w:t xml:space="preserve"> </w:t>
      </w:r>
      <w:hyperlink r:id="rId3" w:history="1">
        <w:r w:rsidRPr="00CF3DA8">
          <w:rPr>
            <w:rStyle w:val="Hyperlink"/>
            <w:rFonts w:ascii="Open Sans" w:hAnsi="Open Sans" w:cs="Open Sans"/>
            <w:sz w:val="16"/>
            <w:szCs w:val="16"/>
          </w:rPr>
          <w:t>https://www.hilldistrict.org/hilldistrict100</w:t>
        </w:r>
      </w:hyperlink>
      <w:r w:rsidRPr="00CF3DA8">
        <w:rPr>
          <w:rFonts w:ascii="Open Sans" w:hAnsi="Open Sans" w:cs="Open Sans"/>
          <w:sz w:val="16"/>
          <w:szCs w:val="16"/>
        </w:rPr>
        <w:t xml:space="preserve"> - The Hill District 100 is an initiative of the Hill CDC that focuses on the revitalization of the Hill District neighborhood through affordable homeownership.</w:t>
      </w:r>
    </w:p>
  </w:footnote>
  <w:footnote w:id="9">
    <w:p w14:paraId="68AF8F80" w14:textId="6870B98D" w:rsidR="008D0A58" w:rsidRPr="00D8683B" w:rsidRDefault="00316642">
      <w:pPr>
        <w:pStyle w:val="FootnoteText"/>
        <w:rPr>
          <w:rFonts w:ascii="Open Sans" w:hAnsi="Open Sans" w:cs="Open Sans"/>
          <w:sz w:val="16"/>
          <w:szCs w:val="16"/>
        </w:rPr>
      </w:pPr>
      <w:r w:rsidRPr="00D8683B">
        <w:rPr>
          <w:rStyle w:val="FootnoteReference"/>
          <w:rFonts w:ascii="Open Sans" w:hAnsi="Open Sans" w:cs="Open Sans"/>
          <w:sz w:val="16"/>
          <w:szCs w:val="16"/>
        </w:rPr>
        <w:footnoteRef/>
      </w:r>
      <w:r w:rsidRPr="00D8683B">
        <w:rPr>
          <w:rFonts w:ascii="Open Sans" w:hAnsi="Open Sans" w:cs="Open Sans"/>
          <w:sz w:val="16"/>
          <w:szCs w:val="16"/>
        </w:rPr>
        <w:t xml:space="preserve"> </w:t>
      </w:r>
      <w:bookmarkStart w:id="1" w:name="_Hlk174966632"/>
      <w:r w:rsidR="004450E0" w:rsidRPr="00D8683B">
        <w:rPr>
          <w:rFonts w:ascii="Open Sans" w:hAnsi="Open Sans" w:cs="Open Sans"/>
          <w:sz w:val="16"/>
          <w:szCs w:val="16"/>
        </w:rPr>
        <w:t>Pittsburgh</w:t>
      </w:r>
      <w:r w:rsidR="00BD571F" w:rsidRPr="00D8683B">
        <w:rPr>
          <w:rFonts w:ascii="Open Sans" w:hAnsi="Open Sans" w:cs="Open Sans"/>
          <w:sz w:val="16"/>
          <w:szCs w:val="16"/>
        </w:rPr>
        <w:t xml:space="preserve"> Housing Needs Assessment, 2022</w:t>
      </w:r>
      <w:r w:rsidR="00FB6B9A" w:rsidRPr="00D8683B">
        <w:rPr>
          <w:rFonts w:ascii="Open Sans" w:hAnsi="Open Sans" w:cs="Open Sans"/>
          <w:sz w:val="16"/>
          <w:szCs w:val="16"/>
        </w:rPr>
        <w:t>,</w:t>
      </w:r>
      <w:r w:rsidR="00D8683B" w:rsidRPr="00D8683B">
        <w:rPr>
          <w:rFonts w:ascii="Open Sans" w:hAnsi="Open Sans" w:cs="Open Sans"/>
          <w:sz w:val="16"/>
          <w:szCs w:val="16"/>
        </w:rPr>
        <w:t xml:space="preserve"> </w:t>
      </w:r>
      <w:r w:rsidR="004450E0" w:rsidRPr="00D8683B">
        <w:rPr>
          <w:rFonts w:ascii="Open Sans" w:hAnsi="Open Sans" w:cs="Open Sans"/>
          <w:sz w:val="16"/>
          <w:szCs w:val="16"/>
        </w:rPr>
        <w:t>https://apps.pittsburghpa.gov/redtail/images/21887_Pittsburgh_HNA_Final_Report.pdf</w:t>
      </w:r>
      <w:r w:rsidR="008D0A58">
        <w:rPr>
          <w:rFonts w:ascii="Open Sans" w:hAnsi="Open Sans" w:cs="Open Sans"/>
          <w:sz w:val="16"/>
          <w:szCs w:val="16"/>
        </w:rPr>
        <w:t xml:space="preserve"> </w:t>
      </w:r>
    </w:p>
    <w:bookmarkEnd w:id="1"/>
  </w:footnote>
  <w:footnote w:id="10">
    <w:p w14:paraId="6B684073" w14:textId="21BA184F" w:rsidR="00F10ABC" w:rsidRPr="00D8683B" w:rsidRDefault="00F10ABC">
      <w:pPr>
        <w:pStyle w:val="FootnoteText"/>
        <w:rPr>
          <w:rFonts w:ascii="Open Sans" w:hAnsi="Open Sans" w:cs="Open Sans"/>
          <w:sz w:val="16"/>
          <w:szCs w:val="16"/>
        </w:rPr>
      </w:pPr>
      <w:r w:rsidRPr="00D8683B">
        <w:rPr>
          <w:rStyle w:val="FootnoteReference"/>
          <w:rFonts w:ascii="Open Sans" w:hAnsi="Open Sans" w:cs="Open Sans"/>
          <w:sz w:val="16"/>
          <w:szCs w:val="16"/>
        </w:rPr>
        <w:footnoteRef/>
      </w:r>
      <w:r w:rsidRPr="00D8683B">
        <w:rPr>
          <w:rFonts w:ascii="Open Sans" w:hAnsi="Open Sans" w:cs="Open Sans"/>
          <w:sz w:val="16"/>
          <w:szCs w:val="16"/>
        </w:rPr>
        <w:t xml:space="preserve"> </w:t>
      </w:r>
      <w:r w:rsidR="00A42F36">
        <w:rPr>
          <w:rFonts w:ascii="Open Sans" w:hAnsi="Open Sans" w:cs="Open Sans"/>
          <w:sz w:val="16"/>
          <w:szCs w:val="16"/>
        </w:rPr>
        <w:t>ibid</w:t>
      </w:r>
    </w:p>
  </w:footnote>
  <w:footnote w:id="11">
    <w:p w14:paraId="5F7C02FD" w14:textId="14ED0B6F" w:rsidR="00D8683B" w:rsidRPr="00D8683B" w:rsidRDefault="00D8683B">
      <w:pPr>
        <w:pStyle w:val="FootnoteText"/>
        <w:rPr>
          <w:rFonts w:ascii="Open Sans" w:hAnsi="Open Sans" w:cs="Open Sans"/>
          <w:sz w:val="16"/>
          <w:szCs w:val="16"/>
        </w:rPr>
      </w:pPr>
      <w:r w:rsidRPr="00D8683B">
        <w:rPr>
          <w:rStyle w:val="FootnoteReference"/>
          <w:rFonts w:ascii="Open Sans" w:hAnsi="Open Sans" w:cs="Open Sans"/>
          <w:sz w:val="16"/>
          <w:szCs w:val="16"/>
        </w:rPr>
        <w:footnoteRef/>
      </w:r>
      <w:r w:rsidRPr="00D8683B">
        <w:rPr>
          <w:rFonts w:ascii="Open Sans" w:hAnsi="Open Sans" w:cs="Open Sans"/>
          <w:sz w:val="16"/>
          <w:szCs w:val="16"/>
        </w:rPr>
        <w:t xml:space="preserve"> </w:t>
      </w:r>
      <w:r w:rsidR="00A42F36">
        <w:rPr>
          <w:rFonts w:ascii="Open Sans" w:hAnsi="Open Sans" w:cs="Open Sans"/>
          <w:sz w:val="16"/>
          <w:szCs w:val="16"/>
        </w:rPr>
        <w:t>ibid</w:t>
      </w:r>
    </w:p>
  </w:footnote>
  <w:footnote w:id="12">
    <w:p w14:paraId="6AFAB44B" w14:textId="0873B559" w:rsidR="00104482" w:rsidRPr="001D4FC1" w:rsidRDefault="00104482">
      <w:pPr>
        <w:pStyle w:val="FootnoteText"/>
        <w:rPr>
          <w:rFonts w:ascii="Open Sans" w:hAnsi="Open Sans" w:cs="Open Sans"/>
          <w:sz w:val="16"/>
          <w:szCs w:val="16"/>
        </w:rPr>
      </w:pPr>
      <w:r w:rsidRPr="001D4FC1">
        <w:rPr>
          <w:rStyle w:val="FootnoteReference"/>
          <w:rFonts w:ascii="Open Sans" w:hAnsi="Open Sans" w:cs="Open Sans"/>
          <w:sz w:val="16"/>
          <w:szCs w:val="16"/>
        </w:rPr>
        <w:footnoteRef/>
      </w:r>
      <w:r w:rsidRPr="001D4FC1">
        <w:rPr>
          <w:rFonts w:ascii="Open Sans" w:hAnsi="Open Sans" w:cs="Open Sans"/>
          <w:sz w:val="16"/>
          <w:szCs w:val="16"/>
        </w:rPr>
        <w:t xml:space="preserve"> </w:t>
      </w:r>
      <w:r w:rsidRPr="001D4FC1">
        <w:rPr>
          <w:rStyle w:val="normaltextrun"/>
          <w:rFonts w:ascii="Open Sans" w:eastAsiaTheme="majorEastAsia" w:hAnsi="Open Sans" w:cs="Open Sans"/>
          <w:color w:val="000000" w:themeColor="text1"/>
          <w:sz w:val="16"/>
          <w:szCs w:val="16"/>
        </w:rPr>
        <w:t>Renovation refers to the restoration of buildings that have fallen into disrepair.</w:t>
      </w:r>
    </w:p>
  </w:footnote>
  <w:footnote w:id="13">
    <w:p w14:paraId="6B85B550" w14:textId="14342CC6" w:rsidR="006C5AEE" w:rsidRDefault="006C5AEE">
      <w:pPr>
        <w:pStyle w:val="FootnoteText"/>
      </w:pPr>
      <w:r w:rsidRPr="001D4FC1">
        <w:rPr>
          <w:rStyle w:val="FootnoteReference"/>
          <w:rFonts w:ascii="Open Sans" w:hAnsi="Open Sans" w:cs="Open Sans"/>
          <w:sz w:val="16"/>
          <w:szCs w:val="16"/>
        </w:rPr>
        <w:footnoteRef/>
      </w:r>
      <w:r w:rsidRPr="001D4FC1">
        <w:rPr>
          <w:rFonts w:ascii="Open Sans" w:hAnsi="Open Sans" w:cs="Open Sans"/>
          <w:sz w:val="16"/>
          <w:szCs w:val="16"/>
        </w:rPr>
        <w:t xml:space="preserve"> Townhome</w:t>
      </w:r>
      <w:r w:rsidR="00D9372B" w:rsidRPr="001D4FC1">
        <w:rPr>
          <w:rFonts w:ascii="Open Sans" w:hAnsi="Open Sans" w:cs="Open Sans"/>
          <w:sz w:val="16"/>
          <w:szCs w:val="16"/>
        </w:rPr>
        <w:t xml:space="preserve"> is a single-family home that is often two stories or more </w:t>
      </w:r>
      <w:r w:rsidR="002311FD" w:rsidRPr="001D4FC1">
        <w:rPr>
          <w:rFonts w:ascii="Open Sans" w:hAnsi="Open Sans" w:cs="Open Sans"/>
          <w:sz w:val="16"/>
          <w:szCs w:val="16"/>
        </w:rPr>
        <w:t xml:space="preserve">that shares one or more walls with </w:t>
      </w:r>
      <w:r w:rsidR="0021263B" w:rsidRPr="001D4FC1">
        <w:rPr>
          <w:rFonts w:ascii="Open Sans" w:hAnsi="Open Sans" w:cs="Open Sans"/>
          <w:sz w:val="16"/>
          <w:szCs w:val="16"/>
        </w:rPr>
        <w:t xml:space="preserve">other homes in the </w:t>
      </w:r>
      <w:r w:rsidR="001D4FC1" w:rsidRPr="001D4FC1">
        <w:rPr>
          <w:rFonts w:ascii="Open Sans" w:hAnsi="Open Sans" w:cs="Open Sans"/>
          <w:sz w:val="16"/>
          <w:szCs w:val="16"/>
        </w:rPr>
        <w:t>community.</w:t>
      </w:r>
    </w:p>
  </w:footnote>
  <w:footnote w:id="14">
    <w:p w14:paraId="65C3877C" w14:textId="005096AD" w:rsidR="00025FB6" w:rsidRDefault="00025FB6">
      <w:pPr>
        <w:pStyle w:val="FootnoteText"/>
      </w:pPr>
      <w:r w:rsidRPr="00CC7928">
        <w:rPr>
          <w:rStyle w:val="FootnoteReference"/>
          <w:rFonts w:ascii="Open Sans" w:hAnsi="Open Sans" w:cs="Open Sans"/>
          <w:sz w:val="16"/>
          <w:szCs w:val="16"/>
        </w:rPr>
        <w:footnoteRef/>
      </w:r>
      <w:r w:rsidRPr="00CC7928">
        <w:rPr>
          <w:rFonts w:ascii="Open Sans" w:hAnsi="Open Sans" w:cs="Open Sans"/>
          <w:sz w:val="16"/>
          <w:szCs w:val="16"/>
        </w:rPr>
        <w:t xml:space="preserve"> </w:t>
      </w:r>
      <w:r w:rsidR="00CC7928" w:rsidRPr="00CC7928">
        <w:rPr>
          <w:rFonts w:ascii="Open Sans" w:hAnsi="Open Sans" w:cs="Open Sans"/>
          <w:sz w:val="16"/>
          <w:szCs w:val="16"/>
        </w:rPr>
        <w:t>“</w:t>
      </w:r>
      <w:r w:rsidR="002D25FD" w:rsidRPr="00CC7928">
        <w:rPr>
          <w:rFonts w:ascii="Open Sans" w:hAnsi="Open Sans" w:cs="Open Sans"/>
          <w:sz w:val="16"/>
          <w:szCs w:val="16"/>
        </w:rPr>
        <w:t>Flipped properties</w:t>
      </w:r>
      <w:r w:rsidR="00CC7928" w:rsidRPr="00CC7928">
        <w:rPr>
          <w:rFonts w:ascii="Open Sans" w:hAnsi="Open Sans" w:cs="Open Sans"/>
          <w:sz w:val="16"/>
          <w:szCs w:val="16"/>
        </w:rPr>
        <w:t>”</w:t>
      </w:r>
      <w:r w:rsidR="002D25FD" w:rsidRPr="00CC7928">
        <w:rPr>
          <w:rFonts w:ascii="Open Sans" w:hAnsi="Open Sans" w:cs="Open Sans"/>
          <w:sz w:val="16"/>
          <w:szCs w:val="16"/>
        </w:rPr>
        <w:t xml:space="preserve"> </w:t>
      </w:r>
      <w:r w:rsidR="00E22A02" w:rsidRPr="00CC7928">
        <w:rPr>
          <w:rFonts w:ascii="Open Sans" w:hAnsi="Open Sans" w:cs="Open Sans"/>
          <w:sz w:val="16"/>
          <w:szCs w:val="16"/>
        </w:rPr>
        <w:t xml:space="preserve">refers to </w:t>
      </w:r>
      <w:r w:rsidR="005342AE" w:rsidRPr="00CC7928">
        <w:rPr>
          <w:rFonts w:ascii="Open Sans" w:hAnsi="Open Sans" w:cs="Open Sans"/>
          <w:sz w:val="16"/>
          <w:szCs w:val="16"/>
        </w:rPr>
        <w:t xml:space="preserve">those homes which are </w:t>
      </w:r>
      <w:r w:rsidR="0062283C" w:rsidRPr="00CC7928">
        <w:rPr>
          <w:rFonts w:ascii="Open Sans" w:hAnsi="Open Sans" w:cs="Open Sans"/>
          <w:sz w:val="16"/>
          <w:szCs w:val="16"/>
        </w:rPr>
        <w:t>purchased at a low price</w:t>
      </w:r>
      <w:r w:rsidR="00B817BE" w:rsidRPr="00CC7928">
        <w:rPr>
          <w:rFonts w:ascii="Open Sans" w:hAnsi="Open Sans" w:cs="Open Sans"/>
          <w:sz w:val="16"/>
          <w:szCs w:val="16"/>
        </w:rPr>
        <w:t>, updated with cosmetic changes and</w:t>
      </w:r>
      <w:r w:rsidR="00B24251" w:rsidRPr="00CC7928">
        <w:rPr>
          <w:rFonts w:ascii="Open Sans" w:hAnsi="Open Sans" w:cs="Open Sans"/>
          <w:sz w:val="16"/>
          <w:szCs w:val="16"/>
        </w:rPr>
        <w:t xml:space="preserve"> resold at a higher price. The intention of </w:t>
      </w:r>
      <w:r w:rsidR="00395439" w:rsidRPr="00CC7928">
        <w:rPr>
          <w:rFonts w:ascii="Open Sans" w:hAnsi="Open Sans" w:cs="Open Sans"/>
          <w:sz w:val="16"/>
          <w:szCs w:val="16"/>
        </w:rPr>
        <w:t xml:space="preserve">the changes is to maximize profit </w:t>
      </w:r>
      <w:r w:rsidR="009A492A" w:rsidRPr="00CC7928">
        <w:rPr>
          <w:rFonts w:ascii="Open Sans" w:hAnsi="Open Sans" w:cs="Open Sans"/>
          <w:sz w:val="16"/>
          <w:szCs w:val="16"/>
        </w:rPr>
        <w:t xml:space="preserve">rather than improve quality of housing. </w:t>
      </w:r>
      <w:r w:rsidR="005B1900" w:rsidRPr="00CC7928">
        <w:rPr>
          <w:rFonts w:ascii="Open Sans" w:hAnsi="Open Sans" w:cs="Open Sans"/>
          <w:sz w:val="16"/>
          <w:szCs w:val="16"/>
        </w:rPr>
        <w:t>Fli</w:t>
      </w:r>
      <w:r w:rsidR="009A664C" w:rsidRPr="00CC7928">
        <w:rPr>
          <w:rFonts w:ascii="Open Sans" w:hAnsi="Open Sans" w:cs="Open Sans"/>
          <w:sz w:val="16"/>
          <w:szCs w:val="16"/>
        </w:rPr>
        <w:t>pped homes differ from</w:t>
      </w:r>
      <w:r w:rsidR="007F07EF" w:rsidRPr="00CC7928">
        <w:rPr>
          <w:rFonts w:ascii="Open Sans" w:hAnsi="Open Sans" w:cs="Open Sans"/>
          <w:sz w:val="16"/>
          <w:szCs w:val="16"/>
        </w:rPr>
        <w:t xml:space="preserve"> renovated properties </w:t>
      </w:r>
      <w:r w:rsidR="00960DA2" w:rsidRPr="00CC7928">
        <w:rPr>
          <w:rFonts w:ascii="Open Sans" w:hAnsi="Open Sans" w:cs="Open Sans"/>
          <w:sz w:val="16"/>
          <w:szCs w:val="16"/>
        </w:rPr>
        <w:t xml:space="preserve">since </w:t>
      </w:r>
      <w:r w:rsidR="00E9197D" w:rsidRPr="00CC7928">
        <w:rPr>
          <w:rFonts w:ascii="Open Sans" w:hAnsi="Open Sans" w:cs="Open Sans"/>
          <w:sz w:val="16"/>
          <w:szCs w:val="16"/>
        </w:rPr>
        <w:t xml:space="preserve">renovations </w:t>
      </w:r>
      <w:r w:rsidR="00F2241B" w:rsidRPr="00CC7928">
        <w:rPr>
          <w:rFonts w:ascii="Open Sans" w:hAnsi="Open Sans" w:cs="Open Sans"/>
          <w:sz w:val="16"/>
          <w:szCs w:val="16"/>
        </w:rPr>
        <w:t xml:space="preserve">are updates which are more extensive with the intention to </w:t>
      </w:r>
      <w:r w:rsidR="006175A9" w:rsidRPr="00CC7928">
        <w:rPr>
          <w:rFonts w:ascii="Open Sans" w:hAnsi="Open Sans" w:cs="Open Sans"/>
          <w:sz w:val="16"/>
          <w:szCs w:val="16"/>
        </w:rPr>
        <w:t>increase longevity of the home</w:t>
      </w:r>
      <w:r w:rsidR="00B80D17" w:rsidRPr="00CC7928">
        <w:rPr>
          <w:rFonts w:ascii="Open Sans" w:hAnsi="Open Sans" w:cs="Open Sans"/>
          <w:sz w:val="16"/>
          <w:szCs w:val="16"/>
        </w:rPr>
        <w:t xml:space="preserve"> and reduce </w:t>
      </w:r>
      <w:r w:rsidR="006D0F7D" w:rsidRPr="00CC7928">
        <w:rPr>
          <w:rFonts w:ascii="Open Sans" w:hAnsi="Open Sans" w:cs="Open Sans"/>
          <w:sz w:val="16"/>
          <w:szCs w:val="16"/>
        </w:rPr>
        <w:t>maintenance costs.</w:t>
      </w:r>
      <w:r w:rsidR="006D0F7D">
        <w:t xml:space="preserve"> </w:t>
      </w:r>
    </w:p>
  </w:footnote>
  <w:footnote w:id="15">
    <w:p w14:paraId="57E1A3F0" w14:textId="3E182463" w:rsidR="00DB7AD0" w:rsidRPr="00664DA2" w:rsidRDefault="00DB7AD0">
      <w:pPr>
        <w:pStyle w:val="FootnoteText"/>
        <w:rPr>
          <w:rFonts w:ascii="Open Sans" w:hAnsi="Open Sans" w:cs="Open Sans"/>
          <w:sz w:val="16"/>
          <w:szCs w:val="16"/>
        </w:rPr>
      </w:pPr>
      <w:r w:rsidRPr="00664DA2">
        <w:rPr>
          <w:rStyle w:val="FootnoteReference"/>
          <w:rFonts w:ascii="Open Sans" w:hAnsi="Open Sans" w:cs="Open Sans"/>
          <w:sz w:val="16"/>
          <w:szCs w:val="16"/>
        </w:rPr>
        <w:footnoteRef/>
      </w:r>
      <w:r w:rsidRPr="00664DA2">
        <w:rPr>
          <w:rFonts w:ascii="Open Sans" w:hAnsi="Open Sans" w:cs="Open Sans"/>
          <w:sz w:val="16"/>
          <w:szCs w:val="16"/>
        </w:rPr>
        <w:t xml:space="preserve"> </w:t>
      </w:r>
      <w:r w:rsidR="007B4B0A" w:rsidRPr="00664DA2">
        <w:rPr>
          <w:rFonts w:ascii="Open Sans" w:hAnsi="Open Sans" w:cs="Open Sans"/>
          <w:sz w:val="16"/>
          <w:szCs w:val="16"/>
        </w:rPr>
        <w:t xml:space="preserve">Hill District </w:t>
      </w:r>
      <w:r w:rsidR="00664DA2" w:rsidRPr="00664DA2">
        <w:rPr>
          <w:rFonts w:ascii="Open Sans" w:hAnsi="Open Sans" w:cs="Open Sans"/>
          <w:sz w:val="16"/>
          <w:szCs w:val="16"/>
        </w:rPr>
        <w:t>Vacant Property Strategy 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5F40B6E6" w14:paraId="02651821" w14:textId="77777777" w:rsidTr="00DB2A5E">
      <w:trPr>
        <w:trHeight w:val="300"/>
      </w:trPr>
      <w:tc>
        <w:tcPr>
          <w:tcW w:w="3120" w:type="dxa"/>
        </w:tcPr>
        <w:p w14:paraId="2ED1EF61" w14:textId="49D3DBCB" w:rsidR="5F40B6E6" w:rsidRDefault="5F40B6E6" w:rsidP="00DB2A5E">
          <w:pPr>
            <w:pStyle w:val="Header"/>
            <w:ind w:left="-115"/>
          </w:pPr>
        </w:p>
      </w:tc>
      <w:tc>
        <w:tcPr>
          <w:tcW w:w="3120" w:type="dxa"/>
        </w:tcPr>
        <w:p w14:paraId="0DD3E3F2" w14:textId="6D1235B8" w:rsidR="5F40B6E6" w:rsidRDefault="5F40B6E6" w:rsidP="00DB2A5E">
          <w:pPr>
            <w:pStyle w:val="Header"/>
            <w:jc w:val="center"/>
          </w:pPr>
        </w:p>
      </w:tc>
      <w:tc>
        <w:tcPr>
          <w:tcW w:w="3120" w:type="dxa"/>
        </w:tcPr>
        <w:p w14:paraId="1E29E152" w14:textId="293644DA" w:rsidR="5F40B6E6" w:rsidRDefault="5F40B6E6" w:rsidP="00DB2A5E">
          <w:pPr>
            <w:pStyle w:val="Header"/>
            <w:ind w:right="-115"/>
            <w:jc w:val="right"/>
          </w:pPr>
        </w:p>
      </w:tc>
    </w:tr>
  </w:tbl>
  <w:p w14:paraId="6B1643E7" w14:textId="654E8D7F" w:rsidR="5F40B6E6" w:rsidRDefault="5F40B6E6" w:rsidP="00DB2A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73522"/>
    <w:multiLevelType w:val="hybridMultilevel"/>
    <w:tmpl w:val="888257AC"/>
    <w:lvl w:ilvl="0" w:tplc="0409000F">
      <w:start w:val="1"/>
      <w:numFmt w:val="decimal"/>
      <w:lvlText w:val="%1."/>
      <w:lvlJc w:val="left"/>
      <w:pPr>
        <w:ind w:left="720" w:hanging="360"/>
      </w:pPr>
    </w:lvl>
    <w:lvl w:ilvl="1" w:tplc="B2B42AD2">
      <w:start w:val="1"/>
      <w:numFmt w:val="lowerLetter"/>
      <w:lvlText w:val="%2."/>
      <w:lvlJc w:val="left"/>
      <w:pPr>
        <w:ind w:left="1440" w:hanging="360"/>
      </w:pPr>
      <w:rPr>
        <w:b/>
        <w:bCs/>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881A46"/>
    <w:multiLevelType w:val="hybridMultilevel"/>
    <w:tmpl w:val="6908C7B8"/>
    <w:lvl w:ilvl="0" w:tplc="12EC4DA8">
      <w:start w:val="1"/>
      <w:numFmt w:val="lowerLetter"/>
      <w:lvlText w:val="%1."/>
      <w:lvlJc w:val="left"/>
      <w:pPr>
        <w:ind w:left="144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65530"/>
    <w:multiLevelType w:val="hybridMultilevel"/>
    <w:tmpl w:val="86E6A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2E62B8"/>
    <w:multiLevelType w:val="hybridMultilevel"/>
    <w:tmpl w:val="1C9267E0"/>
    <w:lvl w:ilvl="0" w:tplc="9CBAFF26">
      <w:start w:val="1"/>
      <w:numFmt w:val="lowerLetter"/>
      <w:lvlText w:val="%1."/>
      <w:lvlJc w:val="left"/>
      <w:pPr>
        <w:ind w:left="1080" w:hanging="360"/>
      </w:pPr>
      <w:rPr>
        <w:rFonts w:ascii="Open Sans" w:eastAsia="Open Sans" w:hAnsi="Open Sans" w:cs="Open Sans" w:hint="default"/>
        <w:b/>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5C5CFB"/>
    <w:multiLevelType w:val="hybridMultilevel"/>
    <w:tmpl w:val="F0C44324"/>
    <w:lvl w:ilvl="0" w:tplc="30FC9732">
      <w:start w:val="1"/>
      <w:numFmt w:val="lowerLetter"/>
      <w:lvlText w:val="%1."/>
      <w:lvlJc w:val="left"/>
      <w:pPr>
        <w:ind w:left="144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F10B1D"/>
    <w:multiLevelType w:val="hybridMultilevel"/>
    <w:tmpl w:val="9B685A08"/>
    <w:lvl w:ilvl="0" w:tplc="A22C1C92">
      <w:start w:val="1"/>
      <w:numFmt w:val="lowerLetter"/>
      <w:lvlText w:val="%1."/>
      <w:lvlJc w:val="left"/>
      <w:pPr>
        <w:ind w:left="144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985F56"/>
    <w:multiLevelType w:val="hybridMultilevel"/>
    <w:tmpl w:val="F54AA25C"/>
    <w:lvl w:ilvl="0" w:tplc="431611CA">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CF4650"/>
    <w:multiLevelType w:val="hybridMultilevel"/>
    <w:tmpl w:val="507CF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5F2243"/>
    <w:multiLevelType w:val="hybridMultilevel"/>
    <w:tmpl w:val="2252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03F73"/>
    <w:multiLevelType w:val="hybridMultilevel"/>
    <w:tmpl w:val="6908C7B8"/>
    <w:lvl w:ilvl="0" w:tplc="FFFFFFFF">
      <w:start w:val="1"/>
      <w:numFmt w:val="lowerLetter"/>
      <w:lvlText w:val="%1."/>
      <w:lvlJc w:val="left"/>
      <w:pPr>
        <w:ind w:left="144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DB2AF7"/>
    <w:multiLevelType w:val="hybridMultilevel"/>
    <w:tmpl w:val="FCC84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88455C"/>
    <w:multiLevelType w:val="hybridMultilevel"/>
    <w:tmpl w:val="6766173A"/>
    <w:lvl w:ilvl="0" w:tplc="8248A5F0">
      <w:start w:val="1"/>
      <w:numFmt w:val="lowerLetter"/>
      <w:lvlText w:val="%1."/>
      <w:lvlJc w:val="left"/>
      <w:pPr>
        <w:ind w:left="144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BB53DCA"/>
    <w:multiLevelType w:val="hybridMultilevel"/>
    <w:tmpl w:val="95A67A3A"/>
    <w:lvl w:ilvl="0" w:tplc="8BA260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153606C"/>
    <w:multiLevelType w:val="hybridMultilevel"/>
    <w:tmpl w:val="5D0036A0"/>
    <w:lvl w:ilvl="0" w:tplc="1F78B8B4">
      <w:start w:val="1"/>
      <w:numFmt w:val="lowerLetter"/>
      <w:lvlText w:val="%1."/>
      <w:lvlJc w:val="left"/>
      <w:pPr>
        <w:ind w:left="144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17C6B04"/>
    <w:multiLevelType w:val="hybridMultilevel"/>
    <w:tmpl w:val="9CCC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293718"/>
    <w:multiLevelType w:val="hybridMultilevel"/>
    <w:tmpl w:val="0C509352"/>
    <w:lvl w:ilvl="0" w:tplc="5BF2DE48">
      <w:start w:val="1"/>
      <w:numFmt w:val="lowerLetter"/>
      <w:lvlText w:val="%1."/>
      <w:lvlJc w:val="left"/>
      <w:pPr>
        <w:ind w:left="1440" w:hanging="360"/>
      </w:pPr>
      <w:rPr>
        <w:rFonts w:ascii="Open Sans" w:eastAsia="Open Sans" w:hAnsi="Open Sans" w:cs="Open Sans" w:hint="default"/>
        <w:b/>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0"/>
  </w:num>
  <w:num w:numId="3">
    <w:abstractNumId w:val="1"/>
  </w:num>
  <w:num w:numId="4">
    <w:abstractNumId w:val="5"/>
  </w:num>
  <w:num w:numId="5">
    <w:abstractNumId w:val="11"/>
  </w:num>
  <w:num w:numId="6">
    <w:abstractNumId w:val="4"/>
  </w:num>
  <w:num w:numId="7">
    <w:abstractNumId w:val="9"/>
  </w:num>
  <w:num w:numId="8">
    <w:abstractNumId w:val="13"/>
  </w:num>
  <w:num w:numId="9">
    <w:abstractNumId w:val="15"/>
  </w:num>
  <w:num w:numId="10">
    <w:abstractNumId w:val="3"/>
  </w:num>
  <w:num w:numId="11">
    <w:abstractNumId w:val="2"/>
  </w:num>
  <w:num w:numId="12">
    <w:abstractNumId w:val="14"/>
  </w:num>
  <w:num w:numId="13">
    <w:abstractNumId w:val="8"/>
  </w:num>
  <w:num w:numId="14">
    <w:abstractNumId w:val="10"/>
  </w:num>
  <w:num w:numId="15">
    <w:abstractNumId w:val="7"/>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0AD"/>
    <w:rsid w:val="000000F6"/>
    <w:rsid w:val="000005F2"/>
    <w:rsid w:val="00000C96"/>
    <w:rsid w:val="0000124D"/>
    <w:rsid w:val="000023E5"/>
    <w:rsid w:val="000027C9"/>
    <w:rsid w:val="000036F3"/>
    <w:rsid w:val="00003C5D"/>
    <w:rsid w:val="00004275"/>
    <w:rsid w:val="0000555B"/>
    <w:rsid w:val="000063B9"/>
    <w:rsid w:val="000071C3"/>
    <w:rsid w:val="0000761C"/>
    <w:rsid w:val="000076E0"/>
    <w:rsid w:val="000077B0"/>
    <w:rsid w:val="00011BC4"/>
    <w:rsid w:val="00012FD5"/>
    <w:rsid w:val="00013457"/>
    <w:rsid w:val="00014CDC"/>
    <w:rsid w:val="00015E47"/>
    <w:rsid w:val="000167F0"/>
    <w:rsid w:val="00016A2D"/>
    <w:rsid w:val="00016C8F"/>
    <w:rsid w:val="00017C96"/>
    <w:rsid w:val="00020AD6"/>
    <w:rsid w:val="000212BF"/>
    <w:rsid w:val="00022A01"/>
    <w:rsid w:val="00022AE6"/>
    <w:rsid w:val="00022D8F"/>
    <w:rsid w:val="00022DC2"/>
    <w:rsid w:val="00024426"/>
    <w:rsid w:val="000246B8"/>
    <w:rsid w:val="00025E3C"/>
    <w:rsid w:val="00025FB6"/>
    <w:rsid w:val="000261E2"/>
    <w:rsid w:val="00026908"/>
    <w:rsid w:val="00027B4C"/>
    <w:rsid w:val="00027C38"/>
    <w:rsid w:val="000309FC"/>
    <w:rsid w:val="00030B92"/>
    <w:rsid w:val="00031525"/>
    <w:rsid w:val="00033490"/>
    <w:rsid w:val="00033B16"/>
    <w:rsid w:val="00033ECD"/>
    <w:rsid w:val="00034214"/>
    <w:rsid w:val="00034D81"/>
    <w:rsid w:val="00035556"/>
    <w:rsid w:val="00035862"/>
    <w:rsid w:val="0003612D"/>
    <w:rsid w:val="0003679D"/>
    <w:rsid w:val="00040429"/>
    <w:rsid w:val="00040F3B"/>
    <w:rsid w:val="000412E1"/>
    <w:rsid w:val="000420F2"/>
    <w:rsid w:val="00044272"/>
    <w:rsid w:val="000447FD"/>
    <w:rsid w:val="0004659F"/>
    <w:rsid w:val="00050C12"/>
    <w:rsid w:val="00050F5A"/>
    <w:rsid w:val="00053675"/>
    <w:rsid w:val="00056FE9"/>
    <w:rsid w:val="00057843"/>
    <w:rsid w:val="00061063"/>
    <w:rsid w:val="000611F0"/>
    <w:rsid w:val="00061C5C"/>
    <w:rsid w:val="00062608"/>
    <w:rsid w:val="00063A15"/>
    <w:rsid w:val="00064652"/>
    <w:rsid w:val="00064758"/>
    <w:rsid w:val="0006485E"/>
    <w:rsid w:val="0006487C"/>
    <w:rsid w:val="00066499"/>
    <w:rsid w:val="00067F5A"/>
    <w:rsid w:val="000701DC"/>
    <w:rsid w:val="00070217"/>
    <w:rsid w:val="000705B5"/>
    <w:rsid w:val="00070931"/>
    <w:rsid w:val="00070FE4"/>
    <w:rsid w:val="00071C5D"/>
    <w:rsid w:val="00071DA2"/>
    <w:rsid w:val="00072049"/>
    <w:rsid w:val="00072C90"/>
    <w:rsid w:val="00073422"/>
    <w:rsid w:val="000734A3"/>
    <w:rsid w:val="000743EF"/>
    <w:rsid w:val="000758E3"/>
    <w:rsid w:val="00075D02"/>
    <w:rsid w:val="000767D3"/>
    <w:rsid w:val="00076B0F"/>
    <w:rsid w:val="00077C41"/>
    <w:rsid w:val="00077C56"/>
    <w:rsid w:val="0008007F"/>
    <w:rsid w:val="00080A0D"/>
    <w:rsid w:val="00080C67"/>
    <w:rsid w:val="00081F49"/>
    <w:rsid w:val="0008540A"/>
    <w:rsid w:val="000854E4"/>
    <w:rsid w:val="00085E88"/>
    <w:rsid w:val="000872C2"/>
    <w:rsid w:val="0008750C"/>
    <w:rsid w:val="00087B35"/>
    <w:rsid w:val="000913C4"/>
    <w:rsid w:val="000913F6"/>
    <w:rsid w:val="00091D28"/>
    <w:rsid w:val="000923A4"/>
    <w:rsid w:val="00092448"/>
    <w:rsid w:val="00092743"/>
    <w:rsid w:val="00093286"/>
    <w:rsid w:val="000936A4"/>
    <w:rsid w:val="00093C85"/>
    <w:rsid w:val="00093FC7"/>
    <w:rsid w:val="00094903"/>
    <w:rsid w:val="00095F87"/>
    <w:rsid w:val="00096C29"/>
    <w:rsid w:val="000973A8"/>
    <w:rsid w:val="0009795D"/>
    <w:rsid w:val="000A09EB"/>
    <w:rsid w:val="000A0DBE"/>
    <w:rsid w:val="000A0E0D"/>
    <w:rsid w:val="000A21C9"/>
    <w:rsid w:val="000A4C94"/>
    <w:rsid w:val="000A57EA"/>
    <w:rsid w:val="000A6328"/>
    <w:rsid w:val="000B09F8"/>
    <w:rsid w:val="000B12B8"/>
    <w:rsid w:val="000B1E4C"/>
    <w:rsid w:val="000B229B"/>
    <w:rsid w:val="000B28AF"/>
    <w:rsid w:val="000B4B0A"/>
    <w:rsid w:val="000B4BE6"/>
    <w:rsid w:val="000B5370"/>
    <w:rsid w:val="000B5EA3"/>
    <w:rsid w:val="000B76BF"/>
    <w:rsid w:val="000B7FF8"/>
    <w:rsid w:val="000C130A"/>
    <w:rsid w:val="000C272D"/>
    <w:rsid w:val="000C33DF"/>
    <w:rsid w:val="000C36D6"/>
    <w:rsid w:val="000C461D"/>
    <w:rsid w:val="000C4D11"/>
    <w:rsid w:val="000C50EB"/>
    <w:rsid w:val="000C533F"/>
    <w:rsid w:val="000C560E"/>
    <w:rsid w:val="000C5CE7"/>
    <w:rsid w:val="000C5FEF"/>
    <w:rsid w:val="000C625E"/>
    <w:rsid w:val="000C691F"/>
    <w:rsid w:val="000C6A3B"/>
    <w:rsid w:val="000C76DD"/>
    <w:rsid w:val="000C7816"/>
    <w:rsid w:val="000C7B4A"/>
    <w:rsid w:val="000D062F"/>
    <w:rsid w:val="000D20B5"/>
    <w:rsid w:val="000D2209"/>
    <w:rsid w:val="000D5CC3"/>
    <w:rsid w:val="000D5DFE"/>
    <w:rsid w:val="000D78D3"/>
    <w:rsid w:val="000D7CDA"/>
    <w:rsid w:val="000E02B2"/>
    <w:rsid w:val="000E074D"/>
    <w:rsid w:val="000E12FC"/>
    <w:rsid w:val="000E13F6"/>
    <w:rsid w:val="000E19D7"/>
    <w:rsid w:val="000E1F72"/>
    <w:rsid w:val="000E2B66"/>
    <w:rsid w:val="000E34F6"/>
    <w:rsid w:val="000E42E4"/>
    <w:rsid w:val="000F1624"/>
    <w:rsid w:val="000F1C7A"/>
    <w:rsid w:val="000F23E7"/>
    <w:rsid w:val="000F34C8"/>
    <w:rsid w:val="000F3676"/>
    <w:rsid w:val="000F3CE9"/>
    <w:rsid w:val="000F499C"/>
    <w:rsid w:val="000F64EF"/>
    <w:rsid w:val="000F68F8"/>
    <w:rsid w:val="000F7473"/>
    <w:rsid w:val="000F7F7E"/>
    <w:rsid w:val="0010030B"/>
    <w:rsid w:val="00100838"/>
    <w:rsid w:val="00100929"/>
    <w:rsid w:val="001011C3"/>
    <w:rsid w:val="0010138D"/>
    <w:rsid w:val="00101BB4"/>
    <w:rsid w:val="00101DDF"/>
    <w:rsid w:val="001023EF"/>
    <w:rsid w:val="0010421C"/>
    <w:rsid w:val="00104482"/>
    <w:rsid w:val="00105437"/>
    <w:rsid w:val="00111218"/>
    <w:rsid w:val="00112150"/>
    <w:rsid w:val="00112D81"/>
    <w:rsid w:val="00113013"/>
    <w:rsid w:val="00113101"/>
    <w:rsid w:val="0011334A"/>
    <w:rsid w:val="001134D5"/>
    <w:rsid w:val="00113833"/>
    <w:rsid w:val="00114A15"/>
    <w:rsid w:val="00114F07"/>
    <w:rsid w:val="001151AE"/>
    <w:rsid w:val="00115EF3"/>
    <w:rsid w:val="0011749A"/>
    <w:rsid w:val="00117D65"/>
    <w:rsid w:val="001202DD"/>
    <w:rsid w:val="00120A7B"/>
    <w:rsid w:val="00120C23"/>
    <w:rsid w:val="00121990"/>
    <w:rsid w:val="001226C8"/>
    <w:rsid w:val="001228EE"/>
    <w:rsid w:val="001230AD"/>
    <w:rsid w:val="001231F1"/>
    <w:rsid w:val="00124521"/>
    <w:rsid w:val="00126337"/>
    <w:rsid w:val="00126E1D"/>
    <w:rsid w:val="00127538"/>
    <w:rsid w:val="00127F92"/>
    <w:rsid w:val="001308FC"/>
    <w:rsid w:val="00130955"/>
    <w:rsid w:val="00131D4E"/>
    <w:rsid w:val="0013338B"/>
    <w:rsid w:val="0013622C"/>
    <w:rsid w:val="00136404"/>
    <w:rsid w:val="00136EAF"/>
    <w:rsid w:val="001373E5"/>
    <w:rsid w:val="0014248E"/>
    <w:rsid w:val="00142F90"/>
    <w:rsid w:val="0014350B"/>
    <w:rsid w:val="0014379A"/>
    <w:rsid w:val="00143A9B"/>
    <w:rsid w:val="001447F3"/>
    <w:rsid w:val="00144CEC"/>
    <w:rsid w:val="00145170"/>
    <w:rsid w:val="001458B5"/>
    <w:rsid w:val="0014635E"/>
    <w:rsid w:val="00146A13"/>
    <w:rsid w:val="00150A67"/>
    <w:rsid w:val="00152849"/>
    <w:rsid w:val="00152886"/>
    <w:rsid w:val="00153007"/>
    <w:rsid w:val="001541AB"/>
    <w:rsid w:val="001550C2"/>
    <w:rsid w:val="001560B4"/>
    <w:rsid w:val="0015610A"/>
    <w:rsid w:val="001579CC"/>
    <w:rsid w:val="001611F4"/>
    <w:rsid w:val="00162A18"/>
    <w:rsid w:val="00163F9E"/>
    <w:rsid w:val="00163FA8"/>
    <w:rsid w:val="00165A2E"/>
    <w:rsid w:val="00166B11"/>
    <w:rsid w:val="00167082"/>
    <w:rsid w:val="0017044C"/>
    <w:rsid w:val="0017051D"/>
    <w:rsid w:val="001705DB"/>
    <w:rsid w:val="00170C46"/>
    <w:rsid w:val="0017169C"/>
    <w:rsid w:val="00173319"/>
    <w:rsid w:val="00173896"/>
    <w:rsid w:val="001741DF"/>
    <w:rsid w:val="00174349"/>
    <w:rsid w:val="00174C61"/>
    <w:rsid w:val="001752B9"/>
    <w:rsid w:val="00175354"/>
    <w:rsid w:val="00175E86"/>
    <w:rsid w:val="0017634D"/>
    <w:rsid w:val="00176A49"/>
    <w:rsid w:val="00180392"/>
    <w:rsid w:val="001806E5"/>
    <w:rsid w:val="00181E0D"/>
    <w:rsid w:val="00183EA6"/>
    <w:rsid w:val="00186168"/>
    <w:rsid w:val="00186743"/>
    <w:rsid w:val="001932CB"/>
    <w:rsid w:val="001938A2"/>
    <w:rsid w:val="00195264"/>
    <w:rsid w:val="0019597F"/>
    <w:rsid w:val="0019616C"/>
    <w:rsid w:val="0019620E"/>
    <w:rsid w:val="00196B69"/>
    <w:rsid w:val="00197F3E"/>
    <w:rsid w:val="001A04F2"/>
    <w:rsid w:val="001A0639"/>
    <w:rsid w:val="001A09EC"/>
    <w:rsid w:val="001A3685"/>
    <w:rsid w:val="001A4AD3"/>
    <w:rsid w:val="001A4E2B"/>
    <w:rsid w:val="001A5761"/>
    <w:rsid w:val="001A6926"/>
    <w:rsid w:val="001A768D"/>
    <w:rsid w:val="001B0507"/>
    <w:rsid w:val="001B094A"/>
    <w:rsid w:val="001B0C12"/>
    <w:rsid w:val="001B1A6A"/>
    <w:rsid w:val="001B1B2C"/>
    <w:rsid w:val="001B2FF4"/>
    <w:rsid w:val="001B399C"/>
    <w:rsid w:val="001B3EAD"/>
    <w:rsid w:val="001B4D1A"/>
    <w:rsid w:val="001B6AB3"/>
    <w:rsid w:val="001B722C"/>
    <w:rsid w:val="001C2C9F"/>
    <w:rsid w:val="001C5278"/>
    <w:rsid w:val="001C67D5"/>
    <w:rsid w:val="001C6F63"/>
    <w:rsid w:val="001D016B"/>
    <w:rsid w:val="001D08A4"/>
    <w:rsid w:val="001D0B4B"/>
    <w:rsid w:val="001D0C09"/>
    <w:rsid w:val="001D0F3D"/>
    <w:rsid w:val="001D0FCE"/>
    <w:rsid w:val="001D1E94"/>
    <w:rsid w:val="001D24C8"/>
    <w:rsid w:val="001D36B3"/>
    <w:rsid w:val="001D4148"/>
    <w:rsid w:val="001D4FC1"/>
    <w:rsid w:val="001D6197"/>
    <w:rsid w:val="001D74BA"/>
    <w:rsid w:val="001E0148"/>
    <w:rsid w:val="001E1042"/>
    <w:rsid w:val="001E1741"/>
    <w:rsid w:val="001E1785"/>
    <w:rsid w:val="001E179D"/>
    <w:rsid w:val="001E2A51"/>
    <w:rsid w:val="001E5B3D"/>
    <w:rsid w:val="001E6BCE"/>
    <w:rsid w:val="001E7966"/>
    <w:rsid w:val="001F1268"/>
    <w:rsid w:val="001F1F8F"/>
    <w:rsid w:val="001F2384"/>
    <w:rsid w:val="001F29CA"/>
    <w:rsid w:val="001F2AB3"/>
    <w:rsid w:val="001F2D49"/>
    <w:rsid w:val="001F3EC8"/>
    <w:rsid w:val="001F4006"/>
    <w:rsid w:val="001F4808"/>
    <w:rsid w:val="001F4A66"/>
    <w:rsid w:val="001F4C14"/>
    <w:rsid w:val="001F507B"/>
    <w:rsid w:val="001F5202"/>
    <w:rsid w:val="001F5322"/>
    <w:rsid w:val="001F7403"/>
    <w:rsid w:val="00201F9B"/>
    <w:rsid w:val="00202A94"/>
    <w:rsid w:val="00202E9A"/>
    <w:rsid w:val="002030C7"/>
    <w:rsid w:val="00203160"/>
    <w:rsid w:val="00203B35"/>
    <w:rsid w:val="00204391"/>
    <w:rsid w:val="002047DD"/>
    <w:rsid w:val="0020552E"/>
    <w:rsid w:val="00206235"/>
    <w:rsid w:val="00206762"/>
    <w:rsid w:val="00207A61"/>
    <w:rsid w:val="00207D6C"/>
    <w:rsid w:val="002109C3"/>
    <w:rsid w:val="002114B9"/>
    <w:rsid w:val="002121CB"/>
    <w:rsid w:val="002125B7"/>
    <w:rsid w:val="0021263B"/>
    <w:rsid w:val="00212B22"/>
    <w:rsid w:val="00213167"/>
    <w:rsid w:val="00215742"/>
    <w:rsid w:val="00216B28"/>
    <w:rsid w:val="00216E2A"/>
    <w:rsid w:val="0021731C"/>
    <w:rsid w:val="00220458"/>
    <w:rsid w:val="002206B7"/>
    <w:rsid w:val="00222A0C"/>
    <w:rsid w:val="00222D44"/>
    <w:rsid w:val="00222E5F"/>
    <w:rsid w:val="00223543"/>
    <w:rsid w:val="00224889"/>
    <w:rsid w:val="00225B65"/>
    <w:rsid w:val="00227805"/>
    <w:rsid w:val="00227A24"/>
    <w:rsid w:val="0023072D"/>
    <w:rsid w:val="00230FC8"/>
    <w:rsid w:val="0023110D"/>
    <w:rsid w:val="002311FD"/>
    <w:rsid w:val="002314BE"/>
    <w:rsid w:val="00231810"/>
    <w:rsid w:val="00233F52"/>
    <w:rsid w:val="00235F11"/>
    <w:rsid w:val="00237C15"/>
    <w:rsid w:val="0024239E"/>
    <w:rsid w:val="00242D85"/>
    <w:rsid w:val="002444FB"/>
    <w:rsid w:val="0024523E"/>
    <w:rsid w:val="00245B51"/>
    <w:rsid w:val="002460EF"/>
    <w:rsid w:val="0024617C"/>
    <w:rsid w:val="00246D2F"/>
    <w:rsid w:val="002474D2"/>
    <w:rsid w:val="002478A5"/>
    <w:rsid w:val="00247F67"/>
    <w:rsid w:val="00250262"/>
    <w:rsid w:val="002504B1"/>
    <w:rsid w:val="00250CBF"/>
    <w:rsid w:val="00252A4F"/>
    <w:rsid w:val="00252E71"/>
    <w:rsid w:val="002542E7"/>
    <w:rsid w:val="00254647"/>
    <w:rsid w:val="0025555F"/>
    <w:rsid w:val="00255D66"/>
    <w:rsid w:val="00255E2C"/>
    <w:rsid w:val="00256945"/>
    <w:rsid w:val="00256E84"/>
    <w:rsid w:val="00256FD0"/>
    <w:rsid w:val="00257CB7"/>
    <w:rsid w:val="00260F68"/>
    <w:rsid w:val="00262330"/>
    <w:rsid w:val="00263283"/>
    <w:rsid w:val="0026402A"/>
    <w:rsid w:val="002656E3"/>
    <w:rsid w:val="00265C1E"/>
    <w:rsid w:val="002661D5"/>
    <w:rsid w:val="002665B6"/>
    <w:rsid w:val="00266657"/>
    <w:rsid w:val="00267586"/>
    <w:rsid w:val="002675BD"/>
    <w:rsid w:val="0027039F"/>
    <w:rsid w:val="00270A93"/>
    <w:rsid w:val="00272429"/>
    <w:rsid w:val="00272625"/>
    <w:rsid w:val="002728C6"/>
    <w:rsid w:val="002733BA"/>
    <w:rsid w:val="0027362B"/>
    <w:rsid w:val="002737BE"/>
    <w:rsid w:val="00273C4D"/>
    <w:rsid w:val="00274EEC"/>
    <w:rsid w:val="002752F9"/>
    <w:rsid w:val="002753F8"/>
    <w:rsid w:val="00275542"/>
    <w:rsid w:val="00275BEC"/>
    <w:rsid w:val="002760DA"/>
    <w:rsid w:val="00276E12"/>
    <w:rsid w:val="00277325"/>
    <w:rsid w:val="00277565"/>
    <w:rsid w:val="002775A2"/>
    <w:rsid w:val="002804A2"/>
    <w:rsid w:val="00281640"/>
    <w:rsid w:val="00281670"/>
    <w:rsid w:val="00281847"/>
    <w:rsid w:val="00281AE4"/>
    <w:rsid w:val="0028211F"/>
    <w:rsid w:val="002824FF"/>
    <w:rsid w:val="00283FA1"/>
    <w:rsid w:val="00284F33"/>
    <w:rsid w:val="00286194"/>
    <w:rsid w:val="00286578"/>
    <w:rsid w:val="00286B29"/>
    <w:rsid w:val="00286C65"/>
    <w:rsid w:val="0029048F"/>
    <w:rsid w:val="002907D8"/>
    <w:rsid w:val="00290FB2"/>
    <w:rsid w:val="00290FC2"/>
    <w:rsid w:val="0029163C"/>
    <w:rsid w:val="0029190B"/>
    <w:rsid w:val="00291A6B"/>
    <w:rsid w:val="00291BAE"/>
    <w:rsid w:val="002925E2"/>
    <w:rsid w:val="002930AB"/>
    <w:rsid w:val="00293FB4"/>
    <w:rsid w:val="00294EFD"/>
    <w:rsid w:val="00295D75"/>
    <w:rsid w:val="00296E18"/>
    <w:rsid w:val="00297072"/>
    <w:rsid w:val="00297407"/>
    <w:rsid w:val="00297560"/>
    <w:rsid w:val="002A0C5B"/>
    <w:rsid w:val="002A14A8"/>
    <w:rsid w:val="002A2AAE"/>
    <w:rsid w:val="002A31B0"/>
    <w:rsid w:val="002A354E"/>
    <w:rsid w:val="002A3AAA"/>
    <w:rsid w:val="002A3C2C"/>
    <w:rsid w:val="002A3EA0"/>
    <w:rsid w:val="002A3FA6"/>
    <w:rsid w:val="002A41C3"/>
    <w:rsid w:val="002A4878"/>
    <w:rsid w:val="002A64A5"/>
    <w:rsid w:val="002B030C"/>
    <w:rsid w:val="002B22FF"/>
    <w:rsid w:val="002B2EF1"/>
    <w:rsid w:val="002B30D9"/>
    <w:rsid w:val="002B326A"/>
    <w:rsid w:val="002B398D"/>
    <w:rsid w:val="002B440B"/>
    <w:rsid w:val="002B47A3"/>
    <w:rsid w:val="002B4D1E"/>
    <w:rsid w:val="002B566C"/>
    <w:rsid w:val="002B5794"/>
    <w:rsid w:val="002B5941"/>
    <w:rsid w:val="002B5EB4"/>
    <w:rsid w:val="002B5EC7"/>
    <w:rsid w:val="002B673F"/>
    <w:rsid w:val="002B7118"/>
    <w:rsid w:val="002B7409"/>
    <w:rsid w:val="002C4174"/>
    <w:rsid w:val="002C48CE"/>
    <w:rsid w:val="002C4DBA"/>
    <w:rsid w:val="002C55F7"/>
    <w:rsid w:val="002C5621"/>
    <w:rsid w:val="002C562E"/>
    <w:rsid w:val="002C58E1"/>
    <w:rsid w:val="002C5BE7"/>
    <w:rsid w:val="002C6033"/>
    <w:rsid w:val="002C6707"/>
    <w:rsid w:val="002C6732"/>
    <w:rsid w:val="002C6827"/>
    <w:rsid w:val="002C6A47"/>
    <w:rsid w:val="002C6DCF"/>
    <w:rsid w:val="002C7614"/>
    <w:rsid w:val="002C7B40"/>
    <w:rsid w:val="002D1033"/>
    <w:rsid w:val="002D25FD"/>
    <w:rsid w:val="002D2822"/>
    <w:rsid w:val="002D2B4B"/>
    <w:rsid w:val="002D332A"/>
    <w:rsid w:val="002D3932"/>
    <w:rsid w:val="002D5ABE"/>
    <w:rsid w:val="002D6AF1"/>
    <w:rsid w:val="002D6E4F"/>
    <w:rsid w:val="002D76BB"/>
    <w:rsid w:val="002E0890"/>
    <w:rsid w:val="002E0A31"/>
    <w:rsid w:val="002E290D"/>
    <w:rsid w:val="002E2F39"/>
    <w:rsid w:val="002E3532"/>
    <w:rsid w:val="002E3EFA"/>
    <w:rsid w:val="002E42D7"/>
    <w:rsid w:val="002E486F"/>
    <w:rsid w:val="002E4D34"/>
    <w:rsid w:val="002E584D"/>
    <w:rsid w:val="002E5F7D"/>
    <w:rsid w:val="002E604C"/>
    <w:rsid w:val="002E6CE9"/>
    <w:rsid w:val="002E7275"/>
    <w:rsid w:val="002E73F4"/>
    <w:rsid w:val="002E78B2"/>
    <w:rsid w:val="002E7B62"/>
    <w:rsid w:val="002F008B"/>
    <w:rsid w:val="002F05DB"/>
    <w:rsid w:val="002F17D9"/>
    <w:rsid w:val="002F211D"/>
    <w:rsid w:val="002F25CA"/>
    <w:rsid w:val="002F2699"/>
    <w:rsid w:val="002F641F"/>
    <w:rsid w:val="002F6FBA"/>
    <w:rsid w:val="002F7804"/>
    <w:rsid w:val="002F79D6"/>
    <w:rsid w:val="002F7ACC"/>
    <w:rsid w:val="003009E8"/>
    <w:rsid w:val="00300EA3"/>
    <w:rsid w:val="00301EEC"/>
    <w:rsid w:val="003024BC"/>
    <w:rsid w:val="00302C9C"/>
    <w:rsid w:val="003039C1"/>
    <w:rsid w:val="003053BA"/>
    <w:rsid w:val="00305414"/>
    <w:rsid w:val="00305559"/>
    <w:rsid w:val="003067E5"/>
    <w:rsid w:val="00306BB0"/>
    <w:rsid w:val="003078A0"/>
    <w:rsid w:val="00307C8D"/>
    <w:rsid w:val="00310979"/>
    <w:rsid w:val="00311521"/>
    <w:rsid w:val="003130A8"/>
    <w:rsid w:val="00313946"/>
    <w:rsid w:val="00313A41"/>
    <w:rsid w:val="00313D16"/>
    <w:rsid w:val="0031479F"/>
    <w:rsid w:val="00314B2D"/>
    <w:rsid w:val="0031547E"/>
    <w:rsid w:val="00315D0B"/>
    <w:rsid w:val="00315D48"/>
    <w:rsid w:val="00316642"/>
    <w:rsid w:val="00316BAD"/>
    <w:rsid w:val="00316C7E"/>
    <w:rsid w:val="00317405"/>
    <w:rsid w:val="00321584"/>
    <w:rsid w:val="003219F6"/>
    <w:rsid w:val="00321A75"/>
    <w:rsid w:val="003228AB"/>
    <w:rsid w:val="0032322A"/>
    <w:rsid w:val="00323422"/>
    <w:rsid w:val="00323990"/>
    <w:rsid w:val="00325219"/>
    <w:rsid w:val="00326BF9"/>
    <w:rsid w:val="00326FF3"/>
    <w:rsid w:val="00327D0D"/>
    <w:rsid w:val="0033029E"/>
    <w:rsid w:val="0033168D"/>
    <w:rsid w:val="00332529"/>
    <w:rsid w:val="00332C24"/>
    <w:rsid w:val="00333C03"/>
    <w:rsid w:val="00333DB5"/>
    <w:rsid w:val="00334D9B"/>
    <w:rsid w:val="00334E91"/>
    <w:rsid w:val="003353F9"/>
    <w:rsid w:val="00336FD1"/>
    <w:rsid w:val="0033768A"/>
    <w:rsid w:val="00340587"/>
    <w:rsid w:val="003417D0"/>
    <w:rsid w:val="003419E1"/>
    <w:rsid w:val="00342ED2"/>
    <w:rsid w:val="00342EDA"/>
    <w:rsid w:val="00343774"/>
    <w:rsid w:val="003441FF"/>
    <w:rsid w:val="003455E1"/>
    <w:rsid w:val="00345761"/>
    <w:rsid w:val="003457BD"/>
    <w:rsid w:val="003457F2"/>
    <w:rsid w:val="0034603E"/>
    <w:rsid w:val="00346338"/>
    <w:rsid w:val="003467D7"/>
    <w:rsid w:val="00347481"/>
    <w:rsid w:val="003479FF"/>
    <w:rsid w:val="00350474"/>
    <w:rsid w:val="003506AA"/>
    <w:rsid w:val="0035078F"/>
    <w:rsid w:val="00350ED3"/>
    <w:rsid w:val="00351305"/>
    <w:rsid w:val="0035150C"/>
    <w:rsid w:val="00353607"/>
    <w:rsid w:val="00353A9D"/>
    <w:rsid w:val="003540ED"/>
    <w:rsid w:val="00354153"/>
    <w:rsid w:val="003542A6"/>
    <w:rsid w:val="00354402"/>
    <w:rsid w:val="0035623F"/>
    <w:rsid w:val="003572FD"/>
    <w:rsid w:val="003600C5"/>
    <w:rsid w:val="00361673"/>
    <w:rsid w:val="00363274"/>
    <w:rsid w:val="0036351F"/>
    <w:rsid w:val="003639C9"/>
    <w:rsid w:val="00363EFF"/>
    <w:rsid w:val="003642B5"/>
    <w:rsid w:val="00364D3E"/>
    <w:rsid w:val="00365D70"/>
    <w:rsid w:val="00367802"/>
    <w:rsid w:val="00371CD4"/>
    <w:rsid w:val="00372895"/>
    <w:rsid w:val="00372E3D"/>
    <w:rsid w:val="00373787"/>
    <w:rsid w:val="00374EFB"/>
    <w:rsid w:val="003758AD"/>
    <w:rsid w:val="00375E3A"/>
    <w:rsid w:val="00375FA6"/>
    <w:rsid w:val="0038047A"/>
    <w:rsid w:val="003804B1"/>
    <w:rsid w:val="00380773"/>
    <w:rsid w:val="00380985"/>
    <w:rsid w:val="00380FF7"/>
    <w:rsid w:val="003814B5"/>
    <w:rsid w:val="00382F19"/>
    <w:rsid w:val="003831F4"/>
    <w:rsid w:val="00383406"/>
    <w:rsid w:val="00383861"/>
    <w:rsid w:val="00384970"/>
    <w:rsid w:val="00385096"/>
    <w:rsid w:val="00386A6F"/>
    <w:rsid w:val="00387B3D"/>
    <w:rsid w:val="00390750"/>
    <w:rsid w:val="00391C57"/>
    <w:rsid w:val="00391FBF"/>
    <w:rsid w:val="0039207F"/>
    <w:rsid w:val="00392CBA"/>
    <w:rsid w:val="003948C5"/>
    <w:rsid w:val="00394BF0"/>
    <w:rsid w:val="00395199"/>
    <w:rsid w:val="00395439"/>
    <w:rsid w:val="003958FE"/>
    <w:rsid w:val="003A01FF"/>
    <w:rsid w:val="003A04CD"/>
    <w:rsid w:val="003A0A2B"/>
    <w:rsid w:val="003A1258"/>
    <w:rsid w:val="003A12B7"/>
    <w:rsid w:val="003A1988"/>
    <w:rsid w:val="003A1E85"/>
    <w:rsid w:val="003A2D71"/>
    <w:rsid w:val="003A3346"/>
    <w:rsid w:val="003A3427"/>
    <w:rsid w:val="003A63D3"/>
    <w:rsid w:val="003A7CB5"/>
    <w:rsid w:val="003A7D2A"/>
    <w:rsid w:val="003A7E06"/>
    <w:rsid w:val="003B046A"/>
    <w:rsid w:val="003B057B"/>
    <w:rsid w:val="003B0F96"/>
    <w:rsid w:val="003B1029"/>
    <w:rsid w:val="003B147E"/>
    <w:rsid w:val="003B1E5A"/>
    <w:rsid w:val="003B2388"/>
    <w:rsid w:val="003B2912"/>
    <w:rsid w:val="003B2D9A"/>
    <w:rsid w:val="003B30F6"/>
    <w:rsid w:val="003B3B22"/>
    <w:rsid w:val="003B3C4E"/>
    <w:rsid w:val="003B49C4"/>
    <w:rsid w:val="003B5AC3"/>
    <w:rsid w:val="003B6EA3"/>
    <w:rsid w:val="003C0C35"/>
    <w:rsid w:val="003C11AF"/>
    <w:rsid w:val="003C1387"/>
    <w:rsid w:val="003C1D1A"/>
    <w:rsid w:val="003C2DFE"/>
    <w:rsid w:val="003C4296"/>
    <w:rsid w:val="003C5133"/>
    <w:rsid w:val="003C5535"/>
    <w:rsid w:val="003C610A"/>
    <w:rsid w:val="003C6C9E"/>
    <w:rsid w:val="003C6E75"/>
    <w:rsid w:val="003C7DFD"/>
    <w:rsid w:val="003D0E7A"/>
    <w:rsid w:val="003D0E91"/>
    <w:rsid w:val="003D132F"/>
    <w:rsid w:val="003D2053"/>
    <w:rsid w:val="003D2432"/>
    <w:rsid w:val="003D2BA5"/>
    <w:rsid w:val="003D33AC"/>
    <w:rsid w:val="003D36CF"/>
    <w:rsid w:val="003D46AD"/>
    <w:rsid w:val="003D50E9"/>
    <w:rsid w:val="003D53B2"/>
    <w:rsid w:val="003D562E"/>
    <w:rsid w:val="003D5A4C"/>
    <w:rsid w:val="003D7ECB"/>
    <w:rsid w:val="003D7EF6"/>
    <w:rsid w:val="003E052F"/>
    <w:rsid w:val="003E0670"/>
    <w:rsid w:val="003E0FFD"/>
    <w:rsid w:val="003E183B"/>
    <w:rsid w:val="003E1C5F"/>
    <w:rsid w:val="003E2308"/>
    <w:rsid w:val="003E23F1"/>
    <w:rsid w:val="003E33B2"/>
    <w:rsid w:val="003E397C"/>
    <w:rsid w:val="003E40E5"/>
    <w:rsid w:val="003E4B44"/>
    <w:rsid w:val="003E4E16"/>
    <w:rsid w:val="003E604B"/>
    <w:rsid w:val="003E6909"/>
    <w:rsid w:val="003E70A0"/>
    <w:rsid w:val="003F15C7"/>
    <w:rsid w:val="003F1A36"/>
    <w:rsid w:val="003F1A54"/>
    <w:rsid w:val="003F23E4"/>
    <w:rsid w:val="003F2813"/>
    <w:rsid w:val="003F3947"/>
    <w:rsid w:val="003F3A56"/>
    <w:rsid w:val="003F431A"/>
    <w:rsid w:val="003F4640"/>
    <w:rsid w:val="003F482C"/>
    <w:rsid w:val="003F4D65"/>
    <w:rsid w:val="003F54D8"/>
    <w:rsid w:val="003F55EB"/>
    <w:rsid w:val="003F7212"/>
    <w:rsid w:val="003F747E"/>
    <w:rsid w:val="00400B89"/>
    <w:rsid w:val="00400DD9"/>
    <w:rsid w:val="00401447"/>
    <w:rsid w:val="00402341"/>
    <w:rsid w:val="00402706"/>
    <w:rsid w:val="00402EB3"/>
    <w:rsid w:val="004030EC"/>
    <w:rsid w:val="00404B9A"/>
    <w:rsid w:val="00406E30"/>
    <w:rsid w:val="00407531"/>
    <w:rsid w:val="004076DC"/>
    <w:rsid w:val="004120A3"/>
    <w:rsid w:val="0041266A"/>
    <w:rsid w:val="00412705"/>
    <w:rsid w:val="00412C51"/>
    <w:rsid w:val="00412D7A"/>
    <w:rsid w:val="00413437"/>
    <w:rsid w:val="0041558A"/>
    <w:rsid w:val="004158F8"/>
    <w:rsid w:val="00415F68"/>
    <w:rsid w:val="00417716"/>
    <w:rsid w:val="00420613"/>
    <w:rsid w:val="00420797"/>
    <w:rsid w:val="00421099"/>
    <w:rsid w:val="00424539"/>
    <w:rsid w:val="00425004"/>
    <w:rsid w:val="00425716"/>
    <w:rsid w:val="00425E0F"/>
    <w:rsid w:val="00425F78"/>
    <w:rsid w:val="004279CB"/>
    <w:rsid w:val="004300F3"/>
    <w:rsid w:val="00430FEE"/>
    <w:rsid w:val="0043177D"/>
    <w:rsid w:val="00431B15"/>
    <w:rsid w:val="00432520"/>
    <w:rsid w:val="004330D4"/>
    <w:rsid w:val="00433B24"/>
    <w:rsid w:val="00434F25"/>
    <w:rsid w:val="00435713"/>
    <w:rsid w:val="004362CC"/>
    <w:rsid w:val="00437634"/>
    <w:rsid w:val="004379DF"/>
    <w:rsid w:val="00440649"/>
    <w:rsid w:val="00441175"/>
    <w:rsid w:val="00442437"/>
    <w:rsid w:val="00442626"/>
    <w:rsid w:val="00442A2C"/>
    <w:rsid w:val="00442D25"/>
    <w:rsid w:val="00443283"/>
    <w:rsid w:val="00443794"/>
    <w:rsid w:val="00443993"/>
    <w:rsid w:val="004450E0"/>
    <w:rsid w:val="004454B2"/>
    <w:rsid w:val="00446030"/>
    <w:rsid w:val="00446CEC"/>
    <w:rsid w:val="004474EB"/>
    <w:rsid w:val="0044771A"/>
    <w:rsid w:val="004478FD"/>
    <w:rsid w:val="00447E35"/>
    <w:rsid w:val="00450B4F"/>
    <w:rsid w:val="00450EE4"/>
    <w:rsid w:val="00451766"/>
    <w:rsid w:val="0045180A"/>
    <w:rsid w:val="00452EFB"/>
    <w:rsid w:val="00453835"/>
    <w:rsid w:val="00453C32"/>
    <w:rsid w:val="00454B6A"/>
    <w:rsid w:val="00454D63"/>
    <w:rsid w:val="004551B1"/>
    <w:rsid w:val="00455339"/>
    <w:rsid w:val="0045578B"/>
    <w:rsid w:val="00455825"/>
    <w:rsid w:val="0045653F"/>
    <w:rsid w:val="004569A1"/>
    <w:rsid w:val="00456EDD"/>
    <w:rsid w:val="00457281"/>
    <w:rsid w:val="00457DF3"/>
    <w:rsid w:val="00457ED2"/>
    <w:rsid w:val="00461B93"/>
    <w:rsid w:val="00461BF5"/>
    <w:rsid w:val="00461C2C"/>
    <w:rsid w:val="004629BB"/>
    <w:rsid w:val="00462E69"/>
    <w:rsid w:val="0046405C"/>
    <w:rsid w:val="004654BD"/>
    <w:rsid w:val="00465C7D"/>
    <w:rsid w:val="00466732"/>
    <w:rsid w:val="00466D1F"/>
    <w:rsid w:val="00467779"/>
    <w:rsid w:val="00471280"/>
    <w:rsid w:val="0047233E"/>
    <w:rsid w:val="0047302F"/>
    <w:rsid w:val="00474007"/>
    <w:rsid w:val="0047522C"/>
    <w:rsid w:val="0047528F"/>
    <w:rsid w:val="00476AD1"/>
    <w:rsid w:val="00476D80"/>
    <w:rsid w:val="00480719"/>
    <w:rsid w:val="004811F9"/>
    <w:rsid w:val="00481F1F"/>
    <w:rsid w:val="00481F3B"/>
    <w:rsid w:val="00483D68"/>
    <w:rsid w:val="00483F2D"/>
    <w:rsid w:val="00483FF7"/>
    <w:rsid w:val="00484427"/>
    <w:rsid w:val="004852E6"/>
    <w:rsid w:val="00485C09"/>
    <w:rsid w:val="004869F3"/>
    <w:rsid w:val="004879DA"/>
    <w:rsid w:val="00487C65"/>
    <w:rsid w:val="00490BAF"/>
    <w:rsid w:val="0049117A"/>
    <w:rsid w:val="004918C8"/>
    <w:rsid w:val="00492803"/>
    <w:rsid w:val="00492DBE"/>
    <w:rsid w:val="00492DD4"/>
    <w:rsid w:val="00492EC5"/>
    <w:rsid w:val="00493408"/>
    <w:rsid w:val="00493766"/>
    <w:rsid w:val="004948EC"/>
    <w:rsid w:val="00495DFE"/>
    <w:rsid w:val="004979ED"/>
    <w:rsid w:val="004A0795"/>
    <w:rsid w:val="004A17B3"/>
    <w:rsid w:val="004A1BAD"/>
    <w:rsid w:val="004A1E39"/>
    <w:rsid w:val="004A435B"/>
    <w:rsid w:val="004A4547"/>
    <w:rsid w:val="004A5075"/>
    <w:rsid w:val="004A507D"/>
    <w:rsid w:val="004A63CA"/>
    <w:rsid w:val="004A6741"/>
    <w:rsid w:val="004A6744"/>
    <w:rsid w:val="004A71CC"/>
    <w:rsid w:val="004B0E63"/>
    <w:rsid w:val="004B1675"/>
    <w:rsid w:val="004B1767"/>
    <w:rsid w:val="004B1F32"/>
    <w:rsid w:val="004B3F19"/>
    <w:rsid w:val="004B5766"/>
    <w:rsid w:val="004B5869"/>
    <w:rsid w:val="004B5D09"/>
    <w:rsid w:val="004B76C5"/>
    <w:rsid w:val="004B7C09"/>
    <w:rsid w:val="004B7C80"/>
    <w:rsid w:val="004C0150"/>
    <w:rsid w:val="004C163A"/>
    <w:rsid w:val="004C2591"/>
    <w:rsid w:val="004C27D7"/>
    <w:rsid w:val="004C2C72"/>
    <w:rsid w:val="004C3423"/>
    <w:rsid w:val="004C5979"/>
    <w:rsid w:val="004C5A5B"/>
    <w:rsid w:val="004C5E85"/>
    <w:rsid w:val="004C60E5"/>
    <w:rsid w:val="004C7890"/>
    <w:rsid w:val="004D0F7B"/>
    <w:rsid w:val="004D13E0"/>
    <w:rsid w:val="004D1422"/>
    <w:rsid w:val="004D2761"/>
    <w:rsid w:val="004D2AB0"/>
    <w:rsid w:val="004D304D"/>
    <w:rsid w:val="004D3DB6"/>
    <w:rsid w:val="004D4920"/>
    <w:rsid w:val="004D520B"/>
    <w:rsid w:val="004D595D"/>
    <w:rsid w:val="004D599A"/>
    <w:rsid w:val="004D68B9"/>
    <w:rsid w:val="004D6F04"/>
    <w:rsid w:val="004D732F"/>
    <w:rsid w:val="004E1AFE"/>
    <w:rsid w:val="004E2411"/>
    <w:rsid w:val="004E2CF8"/>
    <w:rsid w:val="004E3514"/>
    <w:rsid w:val="004E3955"/>
    <w:rsid w:val="004E3D91"/>
    <w:rsid w:val="004E4B96"/>
    <w:rsid w:val="004E5374"/>
    <w:rsid w:val="004E6F87"/>
    <w:rsid w:val="004E7984"/>
    <w:rsid w:val="004F037F"/>
    <w:rsid w:val="004F135C"/>
    <w:rsid w:val="004F1A36"/>
    <w:rsid w:val="004F2D31"/>
    <w:rsid w:val="004F3EF6"/>
    <w:rsid w:val="004F49B9"/>
    <w:rsid w:val="004F4B02"/>
    <w:rsid w:val="004F4BB2"/>
    <w:rsid w:val="004F4C1D"/>
    <w:rsid w:val="004F4DEC"/>
    <w:rsid w:val="004F5802"/>
    <w:rsid w:val="004F5E03"/>
    <w:rsid w:val="004F5F15"/>
    <w:rsid w:val="004F6799"/>
    <w:rsid w:val="004F7E81"/>
    <w:rsid w:val="005001C4"/>
    <w:rsid w:val="005002EA"/>
    <w:rsid w:val="00500725"/>
    <w:rsid w:val="005011F1"/>
    <w:rsid w:val="00501BE1"/>
    <w:rsid w:val="005049D4"/>
    <w:rsid w:val="00504D5E"/>
    <w:rsid w:val="0050543B"/>
    <w:rsid w:val="00505E8A"/>
    <w:rsid w:val="005074F0"/>
    <w:rsid w:val="005079EC"/>
    <w:rsid w:val="00507D76"/>
    <w:rsid w:val="00510447"/>
    <w:rsid w:val="00510D78"/>
    <w:rsid w:val="005124C9"/>
    <w:rsid w:val="00512888"/>
    <w:rsid w:val="005132E2"/>
    <w:rsid w:val="005143C9"/>
    <w:rsid w:val="00514695"/>
    <w:rsid w:val="00515039"/>
    <w:rsid w:val="00516071"/>
    <w:rsid w:val="005173D6"/>
    <w:rsid w:val="00517756"/>
    <w:rsid w:val="00517FE7"/>
    <w:rsid w:val="0052030D"/>
    <w:rsid w:val="00523348"/>
    <w:rsid w:val="0052341B"/>
    <w:rsid w:val="005239C8"/>
    <w:rsid w:val="00523C22"/>
    <w:rsid w:val="00524413"/>
    <w:rsid w:val="0052449E"/>
    <w:rsid w:val="005252FA"/>
    <w:rsid w:val="00525BA8"/>
    <w:rsid w:val="00526501"/>
    <w:rsid w:val="00527B57"/>
    <w:rsid w:val="00527B6F"/>
    <w:rsid w:val="00527F71"/>
    <w:rsid w:val="005302C3"/>
    <w:rsid w:val="00531016"/>
    <w:rsid w:val="005342AE"/>
    <w:rsid w:val="00535501"/>
    <w:rsid w:val="00536BA2"/>
    <w:rsid w:val="00536C5E"/>
    <w:rsid w:val="00537876"/>
    <w:rsid w:val="005403FC"/>
    <w:rsid w:val="00540932"/>
    <w:rsid w:val="00542A62"/>
    <w:rsid w:val="0054362A"/>
    <w:rsid w:val="00543BD5"/>
    <w:rsid w:val="005451FC"/>
    <w:rsid w:val="00546D83"/>
    <w:rsid w:val="00546DE0"/>
    <w:rsid w:val="00550E90"/>
    <w:rsid w:val="00553D91"/>
    <w:rsid w:val="0055455B"/>
    <w:rsid w:val="00554D5D"/>
    <w:rsid w:val="00554D96"/>
    <w:rsid w:val="005553AE"/>
    <w:rsid w:val="00555F77"/>
    <w:rsid w:val="00556247"/>
    <w:rsid w:val="00557576"/>
    <w:rsid w:val="00557766"/>
    <w:rsid w:val="00557C14"/>
    <w:rsid w:val="005607C4"/>
    <w:rsid w:val="00560D20"/>
    <w:rsid w:val="0056173B"/>
    <w:rsid w:val="00562D81"/>
    <w:rsid w:val="00564DFC"/>
    <w:rsid w:val="005650B9"/>
    <w:rsid w:val="005652BD"/>
    <w:rsid w:val="005664DB"/>
    <w:rsid w:val="00566B02"/>
    <w:rsid w:val="00566C0B"/>
    <w:rsid w:val="00567079"/>
    <w:rsid w:val="00570E82"/>
    <w:rsid w:val="00571B10"/>
    <w:rsid w:val="00572942"/>
    <w:rsid w:val="00572E36"/>
    <w:rsid w:val="00573857"/>
    <w:rsid w:val="00574AE4"/>
    <w:rsid w:val="00575196"/>
    <w:rsid w:val="005764EA"/>
    <w:rsid w:val="00576A91"/>
    <w:rsid w:val="005803B1"/>
    <w:rsid w:val="0058161D"/>
    <w:rsid w:val="00581768"/>
    <w:rsid w:val="005819F6"/>
    <w:rsid w:val="005824E6"/>
    <w:rsid w:val="00582CA8"/>
    <w:rsid w:val="00583A69"/>
    <w:rsid w:val="00584340"/>
    <w:rsid w:val="00585184"/>
    <w:rsid w:val="0058591C"/>
    <w:rsid w:val="0058635B"/>
    <w:rsid w:val="005864C0"/>
    <w:rsid w:val="005873FA"/>
    <w:rsid w:val="00587F62"/>
    <w:rsid w:val="00590022"/>
    <w:rsid w:val="00590518"/>
    <w:rsid w:val="00590DE2"/>
    <w:rsid w:val="00591147"/>
    <w:rsid w:val="005917E7"/>
    <w:rsid w:val="0059213B"/>
    <w:rsid w:val="005921E2"/>
    <w:rsid w:val="005925F3"/>
    <w:rsid w:val="00592DC2"/>
    <w:rsid w:val="005930E1"/>
    <w:rsid w:val="0059329B"/>
    <w:rsid w:val="00594CDF"/>
    <w:rsid w:val="00594D0E"/>
    <w:rsid w:val="00596910"/>
    <w:rsid w:val="00597040"/>
    <w:rsid w:val="00597C54"/>
    <w:rsid w:val="005A0502"/>
    <w:rsid w:val="005A08FA"/>
    <w:rsid w:val="005A1B51"/>
    <w:rsid w:val="005A219F"/>
    <w:rsid w:val="005A3AED"/>
    <w:rsid w:val="005A4C95"/>
    <w:rsid w:val="005A5955"/>
    <w:rsid w:val="005A7181"/>
    <w:rsid w:val="005A7D28"/>
    <w:rsid w:val="005B093D"/>
    <w:rsid w:val="005B0A5D"/>
    <w:rsid w:val="005B1900"/>
    <w:rsid w:val="005B1CB7"/>
    <w:rsid w:val="005B32B1"/>
    <w:rsid w:val="005B3439"/>
    <w:rsid w:val="005B3697"/>
    <w:rsid w:val="005B4F7C"/>
    <w:rsid w:val="005B542C"/>
    <w:rsid w:val="005B56E1"/>
    <w:rsid w:val="005B6F7F"/>
    <w:rsid w:val="005B7823"/>
    <w:rsid w:val="005B7ABD"/>
    <w:rsid w:val="005C008D"/>
    <w:rsid w:val="005C0179"/>
    <w:rsid w:val="005C0BF1"/>
    <w:rsid w:val="005C18BC"/>
    <w:rsid w:val="005C4433"/>
    <w:rsid w:val="005C456D"/>
    <w:rsid w:val="005C45EE"/>
    <w:rsid w:val="005C4B37"/>
    <w:rsid w:val="005C5309"/>
    <w:rsid w:val="005C551F"/>
    <w:rsid w:val="005C6C14"/>
    <w:rsid w:val="005C75C0"/>
    <w:rsid w:val="005C774D"/>
    <w:rsid w:val="005D0D48"/>
    <w:rsid w:val="005D1766"/>
    <w:rsid w:val="005D4619"/>
    <w:rsid w:val="005E0327"/>
    <w:rsid w:val="005E1733"/>
    <w:rsid w:val="005E1CB1"/>
    <w:rsid w:val="005E3935"/>
    <w:rsid w:val="005E58C8"/>
    <w:rsid w:val="005E5BAA"/>
    <w:rsid w:val="005E5D6B"/>
    <w:rsid w:val="005E63A8"/>
    <w:rsid w:val="005E6F97"/>
    <w:rsid w:val="005F101E"/>
    <w:rsid w:val="005F1846"/>
    <w:rsid w:val="005F1C13"/>
    <w:rsid w:val="005F2D31"/>
    <w:rsid w:val="005F30CF"/>
    <w:rsid w:val="005F4678"/>
    <w:rsid w:val="005F5378"/>
    <w:rsid w:val="005F5DF6"/>
    <w:rsid w:val="005F5EC8"/>
    <w:rsid w:val="005F6A84"/>
    <w:rsid w:val="005F6B94"/>
    <w:rsid w:val="005F6F41"/>
    <w:rsid w:val="005F72D7"/>
    <w:rsid w:val="006003C9"/>
    <w:rsid w:val="00600681"/>
    <w:rsid w:val="00600893"/>
    <w:rsid w:val="00601D14"/>
    <w:rsid w:val="006029B0"/>
    <w:rsid w:val="0060444E"/>
    <w:rsid w:val="006055E0"/>
    <w:rsid w:val="006059A2"/>
    <w:rsid w:val="00606C31"/>
    <w:rsid w:val="00606E24"/>
    <w:rsid w:val="00607562"/>
    <w:rsid w:val="006077E7"/>
    <w:rsid w:val="00611376"/>
    <w:rsid w:val="006123D4"/>
    <w:rsid w:val="00612D33"/>
    <w:rsid w:val="00612F7F"/>
    <w:rsid w:val="00613098"/>
    <w:rsid w:val="00613590"/>
    <w:rsid w:val="00613E6D"/>
    <w:rsid w:val="0061426F"/>
    <w:rsid w:val="00614D0E"/>
    <w:rsid w:val="00615008"/>
    <w:rsid w:val="006175A9"/>
    <w:rsid w:val="00617745"/>
    <w:rsid w:val="00620F1D"/>
    <w:rsid w:val="00621748"/>
    <w:rsid w:val="00621C18"/>
    <w:rsid w:val="0062244C"/>
    <w:rsid w:val="006226DB"/>
    <w:rsid w:val="0062283C"/>
    <w:rsid w:val="00623D2A"/>
    <w:rsid w:val="00624427"/>
    <w:rsid w:val="00624577"/>
    <w:rsid w:val="00624A74"/>
    <w:rsid w:val="006253A4"/>
    <w:rsid w:val="006270F5"/>
    <w:rsid w:val="00627EE8"/>
    <w:rsid w:val="00630B47"/>
    <w:rsid w:val="00630CD3"/>
    <w:rsid w:val="00631B15"/>
    <w:rsid w:val="006325C8"/>
    <w:rsid w:val="00632DA0"/>
    <w:rsid w:val="00633AC9"/>
    <w:rsid w:val="00634B3A"/>
    <w:rsid w:val="00634CAD"/>
    <w:rsid w:val="006359C4"/>
    <w:rsid w:val="0063640B"/>
    <w:rsid w:val="00636C3C"/>
    <w:rsid w:val="006372C4"/>
    <w:rsid w:val="00637B6C"/>
    <w:rsid w:val="00640D4E"/>
    <w:rsid w:val="00640E96"/>
    <w:rsid w:val="006416C3"/>
    <w:rsid w:val="00641F82"/>
    <w:rsid w:val="006423C4"/>
    <w:rsid w:val="00642BD5"/>
    <w:rsid w:val="00643433"/>
    <w:rsid w:val="00643A9B"/>
    <w:rsid w:val="006443A7"/>
    <w:rsid w:val="00644FFA"/>
    <w:rsid w:val="00645F06"/>
    <w:rsid w:val="006464E6"/>
    <w:rsid w:val="0064766F"/>
    <w:rsid w:val="006506C5"/>
    <w:rsid w:val="0065088A"/>
    <w:rsid w:val="00650E3A"/>
    <w:rsid w:val="00652025"/>
    <w:rsid w:val="00652780"/>
    <w:rsid w:val="0065466F"/>
    <w:rsid w:val="0065499F"/>
    <w:rsid w:val="006552A2"/>
    <w:rsid w:val="00657957"/>
    <w:rsid w:val="006579AC"/>
    <w:rsid w:val="00657AAD"/>
    <w:rsid w:val="00657B1B"/>
    <w:rsid w:val="00657CD6"/>
    <w:rsid w:val="00657F3B"/>
    <w:rsid w:val="00660C13"/>
    <w:rsid w:val="00661742"/>
    <w:rsid w:val="00661994"/>
    <w:rsid w:val="00662E53"/>
    <w:rsid w:val="00662F51"/>
    <w:rsid w:val="006649AB"/>
    <w:rsid w:val="00664DA2"/>
    <w:rsid w:val="00665595"/>
    <w:rsid w:val="006655D8"/>
    <w:rsid w:val="00665BBE"/>
    <w:rsid w:val="00665EA9"/>
    <w:rsid w:val="006663B5"/>
    <w:rsid w:val="00666487"/>
    <w:rsid w:val="00666940"/>
    <w:rsid w:val="00667AC9"/>
    <w:rsid w:val="00667DAA"/>
    <w:rsid w:val="006703AC"/>
    <w:rsid w:val="006713B9"/>
    <w:rsid w:val="00671843"/>
    <w:rsid w:val="00672203"/>
    <w:rsid w:val="00672B09"/>
    <w:rsid w:val="00672FA8"/>
    <w:rsid w:val="00673752"/>
    <w:rsid w:val="00673C10"/>
    <w:rsid w:val="006768D2"/>
    <w:rsid w:val="00677F98"/>
    <w:rsid w:val="00680781"/>
    <w:rsid w:val="006808C3"/>
    <w:rsid w:val="00680D4C"/>
    <w:rsid w:val="0068107A"/>
    <w:rsid w:val="00681AA3"/>
    <w:rsid w:val="00681BEF"/>
    <w:rsid w:val="0068271F"/>
    <w:rsid w:val="00683238"/>
    <w:rsid w:val="0068487D"/>
    <w:rsid w:val="00685569"/>
    <w:rsid w:val="00686124"/>
    <w:rsid w:val="00686222"/>
    <w:rsid w:val="006873FB"/>
    <w:rsid w:val="00687BFC"/>
    <w:rsid w:val="00690466"/>
    <w:rsid w:val="00692EE9"/>
    <w:rsid w:val="00693A52"/>
    <w:rsid w:val="006960F8"/>
    <w:rsid w:val="00696CDB"/>
    <w:rsid w:val="006A0340"/>
    <w:rsid w:val="006A04C7"/>
    <w:rsid w:val="006A0FC8"/>
    <w:rsid w:val="006A131F"/>
    <w:rsid w:val="006A18D2"/>
    <w:rsid w:val="006A1E71"/>
    <w:rsid w:val="006A3862"/>
    <w:rsid w:val="006A524C"/>
    <w:rsid w:val="006A5282"/>
    <w:rsid w:val="006A530F"/>
    <w:rsid w:val="006A57F7"/>
    <w:rsid w:val="006A72F1"/>
    <w:rsid w:val="006A7BCC"/>
    <w:rsid w:val="006B0BCD"/>
    <w:rsid w:val="006B0C5B"/>
    <w:rsid w:val="006B21FE"/>
    <w:rsid w:val="006B2A6A"/>
    <w:rsid w:val="006B2C7A"/>
    <w:rsid w:val="006B33A1"/>
    <w:rsid w:val="006B43CD"/>
    <w:rsid w:val="006B464D"/>
    <w:rsid w:val="006B46B3"/>
    <w:rsid w:val="006B4FC0"/>
    <w:rsid w:val="006B5203"/>
    <w:rsid w:val="006B57FE"/>
    <w:rsid w:val="006B5EFE"/>
    <w:rsid w:val="006B5F97"/>
    <w:rsid w:val="006B77E1"/>
    <w:rsid w:val="006B7977"/>
    <w:rsid w:val="006C01F5"/>
    <w:rsid w:val="006C137B"/>
    <w:rsid w:val="006C1AF2"/>
    <w:rsid w:val="006C1EE6"/>
    <w:rsid w:val="006C21B7"/>
    <w:rsid w:val="006C2F24"/>
    <w:rsid w:val="006C4B3C"/>
    <w:rsid w:val="006C4E80"/>
    <w:rsid w:val="006C59FB"/>
    <w:rsid w:val="006C5AEE"/>
    <w:rsid w:val="006C61FD"/>
    <w:rsid w:val="006C6972"/>
    <w:rsid w:val="006C6DD3"/>
    <w:rsid w:val="006C70DD"/>
    <w:rsid w:val="006D0E40"/>
    <w:rsid w:val="006D0F7D"/>
    <w:rsid w:val="006D12C1"/>
    <w:rsid w:val="006D12C9"/>
    <w:rsid w:val="006D14BB"/>
    <w:rsid w:val="006D4254"/>
    <w:rsid w:val="006D518A"/>
    <w:rsid w:val="006D5250"/>
    <w:rsid w:val="006D531B"/>
    <w:rsid w:val="006D5E23"/>
    <w:rsid w:val="006D61CA"/>
    <w:rsid w:val="006D6F1F"/>
    <w:rsid w:val="006D7B20"/>
    <w:rsid w:val="006E138C"/>
    <w:rsid w:val="006E379B"/>
    <w:rsid w:val="006E5469"/>
    <w:rsid w:val="006E6660"/>
    <w:rsid w:val="006E6D05"/>
    <w:rsid w:val="006E7B88"/>
    <w:rsid w:val="006F206F"/>
    <w:rsid w:val="006F2AC8"/>
    <w:rsid w:val="006F2C75"/>
    <w:rsid w:val="006F2FAE"/>
    <w:rsid w:val="006F4330"/>
    <w:rsid w:val="006F4682"/>
    <w:rsid w:val="006F65DD"/>
    <w:rsid w:val="006F7070"/>
    <w:rsid w:val="00700094"/>
    <w:rsid w:val="0070149E"/>
    <w:rsid w:val="00701832"/>
    <w:rsid w:val="007037BB"/>
    <w:rsid w:val="00703C7E"/>
    <w:rsid w:val="007068CE"/>
    <w:rsid w:val="00707379"/>
    <w:rsid w:val="00707A6F"/>
    <w:rsid w:val="00707C48"/>
    <w:rsid w:val="00707C73"/>
    <w:rsid w:val="0071020B"/>
    <w:rsid w:val="00711B8D"/>
    <w:rsid w:val="00711D93"/>
    <w:rsid w:val="00713365"/>
    <w:rsid w:val="0071364D"/>
    <w:rsid w:val="007148CE"/>
    <w:rsid w:val="00715857"/>
    <w:rsid w:val="00716682"/>
    <w:rsid w:val="00717FE0"/>
    <w:rsid w:val="00720383"/>
    <w:rsid w:val="0072050A"/>
    <w:rsid w:val="00720CDB"/>
    <w:rsid w:val="00720D0B"/>
    <w:rsid w:val="00721F19"/>
    <w:rsid w:val="00722F0C"/>
    <w:rsid w:val="00723368"/>
    <w:rsid w:val="007241DC"/>
    <w:rsid w:val="007243A4"/>
    <w:rsid w:val="007243E5"/>
    <w:rsid w:val="007249D1"/>
    <w:rsid w:val="007249E6"/>
    <w:rsid w:val="007264A4"/>
    <w:rsid w:val="00727B81"/>
    <w:rsid w:val="00730034"/>
    <w:rsid w:val="0073035E"/>
    <w:rsid w:val="007335BC"/>
    <w:rsid w:val="00733FDA"/>
    <w:rsid w:val="007352EC"/>
    <w:rsid w:val="007364EF"/>
    <w:rsid w:val="007405E4"/>
    <w:rsid w:val="00741740"/>
    <w:rsid w:val="0074302B"/>
    <w:rsid w:val="00744CB1"/>
    <w:rsid w:val="00744FDC"/>
    <w:rsid w:val="0074503A"/>
    <w:rsid w:val="007458C3"/>
    <w:rsid w:val="00747910"/>
    <w:rsid w:val="007508CF"/>
    <w:rsid w:val="00750939"/>
    <w:rsid w:val="00752F4B"/>
    <w:rsid w:val="007535B3"/>
    <w:rsid w:val="00753953"/>
    <w:rsid w:val="007539A1"/>
    <w:rsid w:val="00753DF4"/>
    <w:rsid w:val="007549BF"/>
    <w:rsid w:val="007563AF"/>
    <w:rsid w:val="00756F07"/>
    <w:rsid w:val="00757361"/>
    <w:rsid w:val="007573AB"/>
    <w:rsid w:val="00760DF8"/>
    <w:rsid w:val="0076113B"/>
    <w:rsid w:val="007611FA"/>
    <w:rsid w:val="0076124E"/>
    <w:rsid w:val="007612CE"/>
    <w:rsid w:val="007631ED"/>
    <w:rsid w:val="00763A88"/>
    <w:rsid w:val="00763B5E"/>
    <w:rsid w:val="00764866"/>
    <w:rsid w:val="00765E93"/>
    <w:rsid w:val="00766BCE"/>
    <w:rsid w:val="0077020D"/>
    <w:rsid w:val="00770720"/>
    <w:rsid w:val="00772346"/>
    <w:rsid w:val="007723F8"/>
    <w:rsid w:val="00772EC6"/>
    <w:rsid w:val="00773251"/>
    <w:rsid w:val="00773C0A"/>
    <w:rsid w:val="00773E51"/>
    <w:rsid w:val="00773F9C"/>
    <w:rsid w:val="00774BCE"/>
    <w:rsid w:val="0077549D"/>
    <w:rsid w:val="00776234"/>
    <w:rsid w:val="0077716D"/>
    <w:rsid w:val="007773D8"/>
    <w:rsid w:val="00777642"/>
    <w:rsid w:val="00777877"/>
    <w:rsid w:val="007802FC"/>
    <w:rsid w:val="0078062F"/>
    <w:rsid w:val="00781E9A"/>
    <w:rsid w:val="00784209"/>
    <w:rsid w:val="00784568"/>
    <w:rsid w:val="007852C0"/>
    <w:rsid w:val="007856C7"/>
    <w:rsid w:val="00786AD1"/>
    <w:rsid w:val="0078754A"/>
    <w:rsid w:val="00787AA2"/>
    <w:rsid w:val="00787AB9"/>
    <w:rsid w:val="00790527"/>
    <w:rsid w:val="007910A6"/>
    <w:rsid w:val="00791A4D"/>
    <w:rsid w:val="00792BE4"/>
    <w:rsid w:val="00793821"/>
    <w:rsid w:val="0079687F"/>
    <w:rsid w:val="0079700B"/>
    <w:rsid w:val="00797479"/>
    <w:rsid w:val="0079793F"/>
    <w:rsid w:val="00797B25"/>
    <w:rsid w:val="00797F4F"/>
    <w:rsid w:val="007A11C4"/>
    <w:rsid w:val="007A394C"/>
    <w:rsid w:val="007A4846"/>
    <w:rsid w:val="007A53CA"/>
    <w:rsid w:val="007A58EC"/>
    <w:rsid w:val="007A60CE"/>
    <w:rsid w:val="007A634D"/>
    <w:rsid w:val="007A6482"/>
    <w:rsid w:val="007B0026"/>
    <w:rsid w:val="007B0402"/>
    <w:rsid w:val="007B0548"/>
    <w:rsid w:val="007B0F08"/>
    <w:rsid w:val="007B2216"/>
    <w:rsid w:val="007B236D"/>
    <w:rsid w:val="007B2AC7"/>
    <w:rsid w:val="007B393A"/>
    <w:rsid w:val="007B3D24"/>
    <w:rsid w:val="007B3DCC"/>
    <w:rsid w:val="007B4B0A"/>
    <w:rsid w:val="007B5A43"/>
    <w:rsid w:val="007B5D23"/>
    <w:rsid w:val="007B6072"/>
    <w:rsid w:val="007B664E"/>
    <w:rsid w:val="007B6804"/>
    <w:rsid w:val="007B69BA"/>
    <w:rsid w:val="007B7797"/>
    <w:rsid w:val="007C078F"/>
    <w:rsid w:val="007C09F6"/>
    <w:rsid w:val="007C0E64"/>
    <w:rsid w:val="007C2CB1"/>
    <w:rsid w:val="007C2EF5"/>
    <w:rsid w:val="007C4237"/>
    <w:rsid w:val="007C48F1"/>
    <w:rsid w:val="007C4E0D"/>
    <w:rsid w:val="007D01A2"/>
    <w:rsid w:val="007D1443"/>
    <w:rsid w:val="007D180E"/>
    <w:rsid w:val="007D1968"/>
    <w:rsid w:val="007D216C"/>
    <w:rsid w:val="007D2B6F"/>
    <w:rsid w:val="007D2BB9"/>
    <w:rsid w:val="007D3296"/>
    <w:rsid w:val="007D34D8"/>
    <w:rsid w:val="007D6DAB"/>
    <w:rsid w:val="007D7469"/>
    <w:rsid w:val="007D74EE"/>
    <w:rsid w:val="007D75DE"/>
    <w:rsid w:val="007D79B2"/>
    <w:rsid w:val="007E01BE"/>
    <w:rsid w:val="007E09AE"/>
    <w:rsid w:val="007E153F"/>
    <w:rsid w:val="007E1F42"/>
    <w:rsid w:val="007E23AA"/>
    <w:rsid w:val="007E2A33"/>
    <w:rsid w:val="007E2B82"/>
    <w:rsid w:val="007E33E4"/>
    <w:rsid w:val="007E55A7"/>
    <w:rsid w:val="007E5DA6"/>
    <w:rsid w:val="007E5F18"/>
    <w:rsid w:val="007E76CC"/>
    <w:rsid w:val="007F07EF"/>
    <w:rsid w:val="007F1043"/>
    <w:rsid w:val="007F1449"/>
    <w:rsid w:val="007F169D"/>
    <w:rsid w:val="007F2470"/>
    <w:rsid w:val="007F2472"/>
    <w:rsid w:val="007F26C8"/>
    <w:rsid w:val="007F2CA8"/>
    <w:rsid w:val="007F446D"/>
    <w:rsid w:val="007F48B7"/>
    <w:rsid w:val="007F4AA1"/>
    <w:rsid w:val="007F5341"/>
    <w:rsid w:val="007F55F7"/>
    <w:rsid w:val="007F76EA"/>
    <w:rsid w:val="0080037F"/>
    <w:rsid w:val="0080096D"/>
    <w:rsid w:val="00800CF0"/>
    <w:rsid w:val="00801752"/>
    <w:rsid w:val="00801CE8"/>
    <w:rsid w:val="008030BD"/>
    <w:rsid w:val="00803459"/>
    <w:rsid w:val="00803612"/>
    <w:rsid w:val="00803756"/>
    <w:rsid w:val="0080434C"/>
    <w:rsid w:val="008046F9"/>
    <w:rsid w:val="0080647D"/>
    <w:rsid w:val="0080795F"/>
    <w:rsid w:val="00807BD4"/>
    <w:rsid w:val="0081068C"/>
    <w:rsid w:val="00810F17"/>
    <w:rsid w:val="0081355A"/>
    <w:rsid w:val="00814110"/>
    <w:rsid w:val="008142F4"/>
    <w:rsid w:val="00815754"/>
    <w:rsid w:val="008158E1"/>
    <w:rsid w:val="00816003"/>
    <w:rsid w:val="008168EC"/>
    <w:rsid w:val="008206DF"/>
    <w:rsid w:val="008226E1"/>
    <w:rsid w:val="00825217"/>
    <w:rsid w:val="0082559A"/>
    <w:rsid w:val="008256EC"/>
    <w:rsid w:val="00825887"/>
    <w:rsid w:val="00825CF1"/>
    <w:rsid w:val="00825FE5"/>
    <w:rsid w:val="008262EE"/>
    <w:rsid w:val="00826A14"/>
    <w:rsid w:val="00826B0E"/>
    <w:rsid w:val="008279C3"/>
    <w:rsid w:val="00827B01"/>
    <w:rsid w:val="00827C53"/>
    <w:rsid w:val="008300AA"/>
    <w:rsid w:val="008314B0"/>
    <w:rsid w:val="00831524"/>
    <w:rsid w:val="008315CA"/>
    <w:rsid w:val="0083240D"/>
    <w:rsid w:val="00832F8E"/>
    <w:rsid w:val="0083306F"/>
    <w:rsid w:val="00834D49"/>
    <w:rsid w:val="00835E62"/>
    <w:rsid w:val="008365A2"/>
    <w:rsid w:val="00837830"/>
    <w:rsid w:val="00840729"/>
    <w:rsid w:val="00841754"/>
    <w:rsid w:val="008417A1"/>
    <w:rsid w:val="008426AC"/>
    <w:rsid w:val="008432BD"/>
    <w:rsid w:val="00843EE8"/>
    <w:rsid w:val="008456F5"/>
    <w:rsid w:val="00845C21"/>
    <w:rsid w:val="008462DF"/>
    <w:rsid w:val="00846510"/>
    <w:rsid w:val="0084675B"/>
    <w:rsid w:val="008470D3"/>
    <w:rsid w:val="0084736A"/>
    <w:rsid w:val="0085029A"/>
    <w:rsid w:val="00851275"/>
    <w:rsid w:val="00851970"/>
    <w:rsid w:val="0085594D"/>
    <w:rsid w:val="00860758"/>
    <w:rsid w:val="00860A57"/>
    <w:rsid w:val="0086160F"/>
    <w:rsid w:val="008630E0"/>
    <w:rsid w:val="0086354B"/>
    <w:rsid w:val="0086449F"/>
    <w:rsid w:val="008644A6"/>
    <w:rsid w:val="00864708"/>
    <w:rsid w:val="00866693"/>
    <w:rsid w:val="008706B7"/>
    <w:rsid w:val="0087135E"/>
    <w:rsid w:val="008713F2"/>
    <w:rsid w:val="00871606"/>
    <w:rsid w:val="008734CF"/>
    <w:rsid w:val="00873BA9"/>
    <w:rsid w:val="00873C2A"/>
    <w:rsid w:val="0087433F"/>
    <w:rsid w:val="00874B34"/>
    <w:rsid w:val="008752B3"/>
    <w:rsid w:val="008755FC"/>
    <w:rsid w:val="00876421"/>
    <w:rsid w:val="00876D4A"/>
    <w:rsid w:val="0087763D"/>
    <w:rsid w:val="0088120D"/>
    <w:rsid w:val="00881674"/>
    <w:rsid w:val="008822B8"/>
    <w:rsid w:val="00883313"/>
    <w:rsid w:val="00883AF4"/>
    <w:rsid w:val="00884DE9"/>
    <w:rsid w:val="00884FD2"/>
    <w:rsid w:val="00887166"/>
    <w:rsid w:val="00887238"/>
    <w:rsid w:val="008878EF"/>
    <w:rsid w:val="00887C8F"/>
    <w:rsid w:val="0089040E"/>
    <w:rsid w:val="008910BA"/>
    <w:rsid w:val="00891502"/>
    <w:rsid w:val="008917BA"/>
    <w:rsid w:val="008919ED"/>
    <w:rsid w:val="00892151"/>
    <w:rsid w:val="00893911"/>
    <w:rsid w:val="00894D80"/>
    <w:rsid w:val="008953FA"/>
    <w:rsid w:val="00895CAB"/>
    <w:rsid w:val="0089645A"/>
    <w:rsid w:val="00896D57"/>
    <w:rsid w:val="00897488"/>
    <w:rsid w:val="00897F62"/>
    <w:rsid w:val="008A09BB"/>
    <w:rsid w:val="008A10B9"/>
    <w:rsid w:val="008A1AAB"/>
    <w:rsid w:val="008A1F50"/>
    <w:rsid w:val="008A27F3"/>
    <w:rsid w:val="008A3317"/>
    <w:rsid w:val="008A36E6"/>
    <w:rsid w:val="008A3971"/>
    <w:rsid w:val="008A50F1"/>
    <w:rsid w:val="008A5307"/>
    <w:rsid w:val="008A568E"/>
    <w:rsid w:val="008A72F7"/>
    <w:rsid w:val="008B07DF"/>
    <w:rsid w:val="008B084F"/>
    <w:rsid w:val="008B0F2D"/>
    <w:rsid w:val="008B1732"/>
    <w:rsid w:val="008B2949"/>
    <w:rsid w:val="008B3621"/>
    <w:rsid w:val="008B3FD5"/>
    <w:rsid w:val="008B4616"/>
    <w:rsid w:val="008B4916"/>
    <w:rsid w:val="008B599A"/>
    <w:rsid w:val="008B6DA1"/>
    <w:rsid w:val="008B71D5"/>
    <w:rsid w:val="008B757E"/>
    <w:rsid w:val="008B7603"/>
    <w:rsid w:val="008C06D4"/>
    <w:rsid w:val="008C0FB5"/>
    <w:rsid w:val="008C1DF5"/>
    <w:rsid w:val="008C3384"/>
    <w:rsid w:val="008C4471"/>
    <w:rsid w:val="008C500B"/>
    <w:rsid w:val="008C515C"/>
    <w:rsid w:val="008C5284"/>
    <w:rsid w:val="008C547D"/>
    <w:rsid w:val="008C62F9"/>
    <w:rsid w:val="008C78CB"/>
    <w:rsid w:val="008C7938"/>
    <w:rsid w:val="008C7DE0"/>
    <w:rsid w:val="008D04E7"/>
    <w:rsid w:val="008D0A58"/>
    <w:rsid w:val="008D16CE"/>
    <w:rsid w:val="008D2CD7"/>
    <w:rsid w:val="008D2FEF"/>
    <w:rsid w:val="008D3520"/>
    <w:rsid w:val="008D4CA2"/>
    <w:rsid w:val="008D6131"/>
    <w:rsid w:val="008D6870"/>
    <w:rsid w:val="008D6D02"/>
    <w:rsid w:val="008D7310"/>
    <w:rsid w:val="008D7F62"/>
    <w:rsid w:val="008E037A"/>
    <w:rsid w:val="008E06D4"/>
    <w:rsid w:val="008E087A"/>
    <w:rsid w:val="008E19D6"/>
    <w:rsid w:val="008E2C4A"/>
    <w:rsid w:val="008E2FD7"/>
    <w:rsid w:val="008E62AF"/>
    <w:rsid w:val="008E6E0C"/>
    <w:rsid w:val="008E708F"/>
    <w:rsid w:val="008E7348"/>
    <w:rsid w:val="008E74B4"/>
    <w:rsid w:val="008E7947"/>
    <w:rsid w:val="008F089C"/>
    <w:rsid w:val="008F197F"/>
    <w:rsid w:val="008F264A"/>
    <w:rsid w:val="008F3165"/>
    <w:rsid w:val="008F4570"/>
    <w:rsid w:val="008F49F0"/>
    <w:rsid w:val="008F4C42"/>
    <w:rsid w:val="008F521C"/>
    <w:rsid w:val="008F5946"/>
    <w:rsid w:val="008F6C0A"/>
    <w:rsid w:val="008F7987"/>
    <w:rsid w:val="00900A9B"/>
    <w:rsid w:val="00901730"/>
    <w:rsid w:val="009017D1"/>
    <w:rsid w:val="00902091"/>
    <w:rsid w:val="0090338A"/>
    <w:rsid w:val="00904544"/>
    <w:rsid w:val="009047DF"/>
    <w:rsid w:val="00905030"/>
    <w:rsid w:val="00905486"/>
    <w:rsid w:val="00905A49"/>
    <w:rsid w:val="009102EB"/>
    <w:rsid w:val="0091135B"/>
    <w:rsid w:val="0091242C"/>
    <w:rsid w:val="009126FD"/>
    <w:rsid w:val="009128D5"/>
    <w:rsid w:val="00913A5A"/>
    <w:rsid w:val="00913ACF"/>
    <w:rsid w:val="0091473D"/>
    <w:rsid w:val="00915B3B"/>
    <w:rsid w:val="00917603"/>
    <w:rsid w:val="00920CD6"/>
    <w:rsid w:val="009210AD"/>
    <w:rsid w:val="009210CF"/>
    <w:rsid w:val="009221D4"/>
    <w:rsid w:val="00923738"/>
    <w:rsid w:val="0092377E"/>
    <w:rsid w:val="00924D76"/>
    <w:rsid w:val="0092619A"/>
    <w:rsid w:val="009262A8"/>
    <w:rsid w:val="009276D9"/>
    <w:rsid w:val="00933380"/>
    <w:rsid w:val="00933763"/>
    <w:rsid w:val="0093508E"/>
    <w:rsid w:val="00935C81"/>
    <w:rsid w:val="00935DCC"/>
    <w:rsid w:val="00935F97"/>
    <w:rsid w:val="00936A56"/>
    <w:rsid w:val="00936ED9"/>
    <w:rsid w:val="00937754"/>
    <w:rsid w:val="00937F28"/>
    <w:rsid w:val="00940182"/>
    <w:rsid w:val="009401E8"/>
    <w:rsid w:val="00940B15"/>
    <w:rsid w:val="009412D8"/>
    <w:rsid w:val="00942F8C"/>
    <w:rsid w:val="009448A9"/>
    <w:rsid w:val="00944A2C"/>
    <w:rsid w:val="00944AA6"/>
    <w:rsid w:val="00945F68"/>
    <w:rsid w:val="00946F17"/>
    <w:rsid w:val="009474B3"/>
    <w:rsid w:val="00950102"/>
    <w:rsid w:val="0095093D"/>
    <w:rsid w:val="00951DCC"/>
    <w:rsid w:val="00953F43"/>
    <w:rsid w:val="0095456A"/>
    <w:rsid w:val="009549AB"/>
    <w:rsid w:val="00955CA6"/>
    <w:rsid w:val="00955EAE"/>
    <w:rsid w:val="009568A6"/>
    <w:rsid w:val="00960DA2"/>
    <w:rsid w:val="009610F6"/>
    <w:rsid w:val="009613AC"/>
    <w:rsid w:val="0096146C"/>
    <w:rsid w:val="0096152F"/>
    <w:rsid w:val="00962D09"/>
    <w:rsid w:val="00962FEC"/>
    <w:rsid w:val="00963B2A"/>
    <w:rsid w:val="00964FEF"/>
    <w:rsid w:val="00966689"/>
    <w:rsid w:val="00966C26"/>
    <w:rsid w:val="0097010C"/>
    <w:rsid w:val="00970BC2"/>
    <w:rsid w:val="00971B59"/>
    <w:rsid w:val="00972560"/>
    <w:rsid w:val="0097286E"/>
    <w:rsid w:val="00972E57"/>
    <w:rsid w:val="00973371"/>
    <w:rsid w:val="009733C9"/>
    <w:rsid w:val="0097424C"/>
    <w:rsid w:val="0097458E"/>
    <w:rsid w:val="0097510D"/>
    <w:rsid w:val="0097517E"/>
    <w:rsid w:val="009758E4"/>
    <w:rsid w:val="00975E70"/>
    <w:rsid w:val="0097666D"/>
    <w:rsid w:val="00976744"/>
    <w:rsid w:val="00976879"/>
    <w:rsid w:val="0097774D"/>
    <w:rsid w:val="00980A93"/>
    <w:rsid w:val="00981727"/>
    <w:rsid w:val="009818CD"/>
    <w:rsid w:val="00981A1F"/>
    <w:rsid w:val="00982193"/>
    <w:rsid w:val="009827C7"/>
    <w:rsid w:val="00982F66"/>
    <w:rsid w:val="00982FA6"/>
    <w:rsid w:val="00983DFD"/>
    <w:rsid w:val="00983E7A"/>
    <w:rsid w:val="009855AB"/>
    <w:rsid w:val="00986881"/>
    <w:rsid w:val="00991325"/>
    <w:rsid w:val="00991961"/>
    <w:rsid w:val="00991DC9"/>
    <w:rsid w:val="00992E20"/>
    <w:rsid w:val="00993405"/>
    <w:rsid w:val="0099398B"/>
    <w:rsid w:val="00994310"/>
    <w:rsid w:val="009960A1"/>
    <w:rsid w:val="0099676B"/>
    <w:rsid w:val="009975A2"/>
    <w:rsid w:val="00997975"/>
    <w:rsid w:val="009A0A6D"/>
    <w:rsid w:val="009A0FF5"/>
    <w:rsid w:val="009A111F"/>
    <w:rsid w:val="009A1CDE"/>
    <w:rsid w:val="009A2BFE"/>
    <w:rsid w:val="009A41BC"/>
    <w:rsid w:val="009A492A"/>
    <w:rsid w:val="009A5964"/>
    <w:rsid w:val="009A64D7"/>
    <w:rsid w:val="009A664C"/>
    <w:rsid w:val="009A66A1"/>
    <w:rsid w:val="009A6E6D"/>
    <w:rsid w:val="009A791A"/>
    <w:rsid w:val="009A7DB3"/>
    <w:rsid w:val="009B0186"/>
    <w:rsid w:val="009B04E2"/>
    <w:rsid w:val="009B1AEF"/>
    <w:rsid w:val="009B3665"/>
    <w:rsid w:val="009B3A81"/>
    <w:rsid w:val="009B4B17"/>
    <w:rsid w:val="009B4FD6"/>
    <w:rsid w:val="009B527F"/>
    <w:rsid w:val="009B53AA"/>
    <w:rsid w:val="009B5940"/>
    <w:rsid w:val="009B664F"/>
    <w:rsid w:val="009C0601"/>
    <w:rsid w:val="009C1518"/>
    <w:rsid w:val="009C40C4"/>
    <w:rsid w:val="009C44B2"/>
    <w:rsid w:val="009C4CE0"/>
    <w:rsid w:val="009C5A50"/>
    <w:rsid w:val="009C65F1"/>
    <w:rsid w:val="009C75CD"/>
    <w:rsid w:val="009D0051"/>
    <w:rsid w:val="009D06D3"/>
    <w:rsid w:val="009D2508"/>
    <w:rsid w:val="009D2B40"/>
    <w:rsid w:val="009D2D95"/>
    <w:rsid w:val="009D314E"/>
    <w:rsid w:val="009D32F4"/>
    <w:rsid w:val="009D3A99"/>
    <w:rsid w:val="009D3B73"/>
    <w:rsid w:val="009D4D91"/>
    <w:rsid w:val="009D61C2"/>
    <w:rsid w:val="009E0626"/>
    <w:rsid w:val="009E3226"/>
    <w:rsid w:val="009E4A13"/>
    <w:rsid w:val="009E5210"/>
    <w:rsid w:val="009E6B3A"/>
    <w:rsid w:val="009E6BB5"/>
    <w:rsid w:val="009E6E12"/>
    <w:rsid w:val="009E7553"/>
    <w:rsid w:val="009E7761"/>
    <w:rsid w:val="009E7D27"/>
    <w:rsid w:val="009E7DFC"/>
    <w:rsid w:val="009F05F6"/>
    <w:rsid w:val="009F15EA"/>
    <w:rsid w:val="009F1AB4"/>
    <w:rsid w:val="009F1CE1"/>
    <w:rsid w:val="009F3CB7"/>
    <w:rsid w:val="009F42FB"/>
    <w:rsid w:val="009F44D9"/>
    <w:rsid w:val="009F4BD0"/>
    <w:rsid w:val="009F4F7B"/>
    <w:rsid w:val="009F5210"/>
    <w:rsid w:val="009F68D5"/>
    <w:rsid w:val="009F7111"/>
    <w:rsid w:val="00A00A47"/>
    <w:rsid w:val="00A00BC4"/>
    <w:rsid w:val="00A00DD2"/>
    <w:rsid w:val="00A00E20"/>
    <w:rsid w:val="00A0138E"/>
    <w:rsid w:val="00A01393"/>
    <w:rsid w:val="00A01ADA"/>
    <w:rsid w:val="00A02382"/>
    <w:rsid w:val="00A0256F"/>
    <w:rsid w:val="00A0317E"/>
    <w:rsid w:val="00A0329C"/>
    <w:rsid w:val="00A03370"/>
    <w:rsid w:val="00A036AC"/>
    <w:rsid w:val="00A03708"/>
    <w:rsid w:val="00A03DA4"/>
    <w:rsid w:val="00A0466C"/>
    <w:rsid w:val="00A05E25"/>
    <w:rsid w:val="00A06DA9"/>
    <w:rsid w:val="00A06DED"/>
    <w:rsid w:val="00A06F6D"/>
    <w:rsid w:val="00A07474"/>
    <w:rsid w:val="00A07492"/>
    <w:rsid w:val="00A07D8E"/>
    <w:rsid w:val="00A10E80"/>
    <w:rsid w:val="00A10EE0"/>
    <w:rsid w:val="00A11551"/>
    <w:rsid w:val="00A12573"/>
    <w:rsid w:val="00A134FB"/>
    <w:rsid w:val="00A13B00"/>
    <w:rsid w:val="00A13BC3"/>
    <w:rsid w:val="00A14214"/>
    <w:rsid w:val="00A1540F"/>
    <w:rsid w:val="00A158FD"/>
    <w:rsid w:val="00A16CC8"/>
    <w:rsid w:val="00A21462"/>
    <w:rsid w:val="00A21EB1"/>
    <w:rsid w:val="00A22EEF"/>
    <w:rsid w:val="00A2358A"/>
    <w:rsid w:val="00A24B94"/>
    <w:rsid w:val="00A25699"/>
    <w:rsid w:val="00A2614C"/>
    <w:rsid w:val="00A27FCF"/>
    <w:rsid w:val="00A302AE"/>
    <w:rsid w:val="00A31452"/>
    <w:rsid w:val="00A320EF"/>
    <w:rsid w:val="00A32AFA"/>
    <w:rsid w:val="00A340A3"/>
    <w:rsid w:val="00A3467F"/>
    <w:rsid w:val="00A34F35"/>
    <w:rsid w:val="00A37BE5"/>
    <w:rsid w:val="00A37F6F"/>
    <w:rsid w:val="00A402AB"/>
    <w:rsid w:val="00A410B6"/>
    <w:rsid w:val="00A425DE"/>
    <w:rsid w:val="00A42F36"/>
    <w:rsid w:val="00A44580"/>
    <w:rsid w:val="00A44708"/>
    <w:rsid w:val="00A45FD5"/>
    <w:rsid w:val="00A47427"/>
    <w:rsid w:val="00A477DE"/>
    <w:rsid w:val="00A51553"/>
    <w:rsid w:val="00A51AB2"/>
    <w:rsid w:val="00A522C8"/>
    <w:rsid w:val="00A5398D"/>
    <w:rsid w:val="00A53B5F"/>
    <w:rsid w:val="00A549E0"/>
    <w:rsid w:val="00A5517E"/>
    <w:rsid w:val="00A5683D"/>
    <w:rsid w:val="00A56D44"/>
    <w:rsid w:val="00A57095"/>
    <w:rsid w:val="00A57D24"/>
    <w:rsid w:val="00A57F67"/>
    <w:rsid w:val="00A60E24"/>
    <w:rsid w:val="00A610BE"/>
    <w:rsid w:val="00A626BC"/>
    <w:rsid w:val="00A629E0"/>
    <w:rsid w:val="00A62C3F"/>
    <w:rsid w:val="00A62FCD"/>
    <w:rsid w:val="00A63978"/>
    <w:rsid w:val="00A64EF9"/>
    <w:rsid w:val="00A65247"/>
    <w:rsid w:val="00A65320"/>
    <w:rsid w:val="00A665B7"/>
    <w:rsid w:val="00A6711A"/>
    <w:rsid w:val="00A67790"/>
    <w:rsid w:val="00A67792"/>
    <w:rsid w:val="00A67D11"/>
    <w:rsid w:val="00A707CA"/>
    <w:rsid w:val="00A71546"/>
    <w:rsid w:val="00A71627"/>
    <w:rsid w:val="00A71F46"/>
    <w:rsid w:val="00A723AE"/>
    <w:rsid w:val="00A7308A"/>
    <w:rsid w:val="00A741A7"/>
    <w:rsid w:val="00A751F3"/>
    <w:rsid w:val="00A75ADC"/>
    <w:rsid w:val="00A75DFB"/>
    <w:rsid w:val="00A77164"/>
    <w:rsid w:val="00A77DD0"/>
    <w:rsid w:val="00A77E7B"/>
    <w:rsid w:val="00A81818"/>
    <w:rsid w:val="00A825FF"/>
    <w:rsid w:val="00A82676"/>
    <w:rsid w:val="00A82762"/>
    <w:rsid w:val="00A83207"/>
    <w:rsid w:val="00A85290"/>
    <w:rsid w:val="00A85ADD"/>
    <w:rsid w:val="00A86064"/>
    <w:rsid w:val="00A906EF"/>
    <w:rsid w:val="00A92222"/>
    <w:rsid w:val="00A937DC"/>
    <w:rsid w:val="00A94BA1"/>
    <w:rsid w:val="00A953F7"/>
    <w:rsid w:val="00A9549E"/>
    <w:rsid w:val="00A966BF"/>
    <w:rsid w:val="00A976EC"/>
    <w:rsid w:val="00AA00AC"/>
    <w:rsid w:val="00AA04E9"/>
    <w:rsid w:val="00AA0BB0"/>
    <w:rsid w:val="00AA1C7A"/>
    <w:rsid w:val="00AA1E28"/>
    <w:rsid w:val="00AA301A"/>
    <w:rsid w:val="00AA3616"/>
    <w:rsid w:val="00AA3D9D"/>
    <w:rsid w:val="00AA442B"/>
    <w:rsid w:val="00AA459D"/>
    <w:rsid w:val="00AA4A71"/>
    <w:rsid w:val="00AA535C"/>
    <w:rsid w:val="00AA5E83"/>
    <w:rsid w:val="00AB07C4"/>
    <w:rsid w:val="00AB1038"/>
    <w:rsid w:val="00AB1A43"/>
    <w:rsid w:val="00AB1D63"/>
    <w:rsid w:val="00AB214A"/>
    <w:rsid w:val="00AB2910"/>
    <w:rsid w:val="00AB2920"/>
    <w:rsid w:val="00AB2AFE"/>
    <w:rsid w:val="00AB2B42"/>
    <w:rsid w:val="00AB4A3A"/>
    <w:rsid w:val="00AB4B2D"/>
    <w:rsid w:val="00AB5EAB"/>
    <w:rsid w:val="00AB5EB6"/>
    <w:rsid w:val="00AB6115"/>
    <w:rsid w:val="00AB66B3"/>
    <w:rsid w:val="00AB6D3D"/>
    <w:rsid w:val="00AB6E23"/>
    <w:rsid w:val="00AB6F80"/>
    <w:rsid w:val="00AB7972"/>
    <w:rsid w:val="00AB7CFA"/>
    <w:rsid w:val="00AC2CAF"/>
    <w:rsid w:val="00AC2DB0"/>
    <w:rsid w:val="00AC37E6"/>
    <w:rsid w:val="00AC39C3"/>
    <w:rsid w:val="00AC48A2"/>
    <w:rsid w:val="00AC4C3C"/>
    <w:rsid w:val="00AC549B"/>
    <w:rsid w:val="00AC5AE9"/>
    <w:rsid w:val="00AC79F6"/>
    <w:rsid w:val="00AD0261"/>
    <w:rsid w:val="00AD2DAA"/>
    <w:rsid w:val="00AD2DBF"/>
    <w:rsid w:val="00AD33B8"/>
    <w:rsid w:val="00AD365C"/>
    <w:rsid w:val="00AD3CDD"/>
    <w:rsid w:val="00AD43D5"/>
    <w:rsid w:val="00AD44EC"/>
    <w:rsid w:val="00AD534B"/>
    <w:rsid w:val="00AD552E"/>
    <w:rsid w:val="00AD6DF8"/>
    <w:rsid w:val="00AD7616"/>
    <w:rsid w:val="00AD7D4C"/>
    <w:rsid w:val="00AE076A"/>
    <w:rsid w:val="00AE19D4"/>
    <w:rsid w:val="00AE1D9F"/>
    <w:rsid w:val="00AE2509"/>
    <w:rsid w:val="00AE348C"/>
    <w:rsid w:val="00AE4CE0"/>
    <w:rsid w:val="00AE574D"/>
    <w:rsid w:val="00AE6193"/>
    <w:rsid w:val="00AE6699"/>
    <w:rsid w:val="00AE68D8"/>
    <w:rsid w:val="00AE6DD4"/>
    <w:rsid w:val="00AE78FA"/>
    <w:rsid w:val="00AF01B4"/>
    <w:rsid w:val="00AF078F"/>
    <w:rsid w:val="00AF0B6F"/>
    <w:rsid w:val="00AF1250"/>
    <w:rsid w:val="00AF163C"/>
    <w:rsid w:val="00AF1E7D"/>
    <w:rsid w:val="00AF2C34"/>
    <w:rsid w:val="00AF453A"/>
    <w:rsid w:val="00AF49C7"/>
    <w:rsid w:val="00AF5C5C"/>
    <w:rsid w:val="00AF5FE6"/>
    <w:rsid w:val="00AF64B0"/>
    <w:rsid w:val="00AF7220"/>
    <w:rsid w:val="00AF74E8"/>
    <w:rsid w:val="00AF7C6C"/>
    <w:rsid w:val="00B01BF4"/>
    <w:rsid w:val="00B0393C"/>
    <w:rsid w:val="00B04441"/>
    <w:rsid w:val="00B051C9"/>
    <w:rsid w:val="00B05463"/>
    <w:rsid w:val="00B0705B"/>
    <w:rsid w:val="00B07AF1"/>
    <w:rsid w:val="00B10265"/>
    <w:rsid w:val="00B1129C"/>
    <w:rsid w:val="00B12FC5"/>
    <w:rsid w:val="00B136CB"/>
    <w:rsid w:val="00B14136"/>
    <w:rsid w:val="00B146F6"/>
    <w:rsid w:val="00B14D11"/>
    <w:rsid w:val="00B15051"/>
    <w:rsid w:val="00B15435"/>
    <w:rsid w:val="00B16548"/>
    <w:rsid w:val="00B17A5D"/>
    <w:rsid w:val="00B20243"/>
    <w:rsid w:val="00B21340"/>
    <w:rsid w:val="00B21F2B"/>
    <w:rsid w:val="00B22BAE"/>
    <w:rsid w:val="00B22BC0"/>
    <w:rsid w:val="00B22E51"/>
    <w:rsid w:val="00B23386"/>
    <w:rsid w:val="00B23824"/>
    <w:rsid w:val="00B24251"/>
    <w:rsid w:val="00B25577"/>
    <w:rsid w:val="00B265D0"/>
    <w:rsid w:val="00B26D49"/>
    <w:rsid w:val="00B30887"/>
    <w:rsid w:val="00B30CC3"/>
    <w:rsid w:val="00B31307"/>
    <w:rsid w:val="00B31468"/>
    <w:rsid w:val="00B3159B"/>
    <w:rsid w:val="00B316AF"/>
    <w:rsid w:val="00B31937"/>
    <w:rsid w:val="00B3211E"/>
    <w:rsid w:val="00B321B7"/>
    <w:rsid w:val="00B322F4"/>
    <w:rsid w:val="00B32439"/>
    <w:rsid w:val="00B3286F"/>
    <w:rsid w:val="00B3357D"/>
    <w:rsid w:val="00B33745"/>
    <w:rsid w:val="00B347AD"/>
    <w:rsid w:val="00B34B30"/>
    <w:rsid w:val="00B352B0"/>
    <w:rsid w:val="00B40969"/>
    <w:rsid w:val="00B41053"/>
    <w:rsid w:val="00B42BE2"/>
    <w:rsid w:val="00B435F0"/>
    <w:rsid w:val="00B45504"/>
    <w:rsid w:val="00B45BC2"/>
    <w:rsid w:val="00B46096"/>
    <w:rsid w:val="00B47697"/>
    <w:rsid w:val="00B510DA"/>
    <w:rsid w:val="00B511A0"/>
    <w:rsid w:val="00B518A4"/>
    <w:rsid w:val="00B5197E"/>
    <w:rsid w:val="00B52618"/>
    <w:rsid w:val="00B52718"/>
    <w:rsid w:val="00B52D1D"/>
    <w:rsid w:val="00B5515F"/>
    <w:rsid w:val="00B551A3"/>
    <w:rsid w:val="00B55D25"/>
    <w:rsid w:val="00B56452"/>
    <w:rsid w:val="00B57079"/>
    <w:rsid w:val="00B570F8"/>
    <w:rsid w:val="00B5770B"/>
    <w:rsid w:val="00B603F1"/>
    <w:rsid w:val="00B607B2"/>
    <w:rsid w:val="00B6086B"/>
    <w:rsid w:val="00B6098E"/>
    <w:rsid w:val="00B60D3A"/>
    <w:rsid w:val="00B61659"/>
    <w:rsid w:val="00B61942"/>
    <w:rsid w:val="00B61ABE"/>
    <w:rsid w:val="00B62B80"/>
    <w:rsid w:val="00B6483A"/>
    <w:rsid w:val="00B65DF4"/>
    <w:rsid w:val="00B66810"/>
    <w:rsid w:val="00B6785E"/>
    <w:rsid w:val="00B7050E"/>
    <w:rsid w:val="00B708A7"/>
    <w:rsid w:val="00B71711"/>
    <w:rsid w:val="00B72725"/>
    <w:rsid w:val="00B73280"/>
    <w:rsid w:val="00B73317"/>
    <w:rsid w:val="00B73A48"/>
    <w:rsid w:val="00B74304"/>
    <w:rsid w:val="00B74CC8"/>
    <w:rsid w:val="00B76527"/>
    <w:rsid w:val="00B76BE6"/>
    <w:rsid w:val="00B773F0"/>
    <w:rsid w:val="00B800AF"/>
    <w:rsid w:val="00B8067A"/>
    <w:rsid w:val="00B80D17"/>
    <w:rsid w:val="00B817BE"/>
    <w:rsid w:val="00B8183A"/>
    <w:rsid w:val="00B81A88"/>
    <w:rsid w:val="00B82D25"/>
    <w:rsid w:val="00B83097"/>
    <w:rsid w:val="00B837A8"/>
    <w:rsid w:val="00B83F73"/>
    <w:rsid w:val="00B852A0"/>
    <w:rsid w:val="00B852D1"/>
    <w:rsid w:val="00B855E7"/>
    <w:rsid w:val="00B87477"/>
    <w:rsid w:val="00B92998"/>
    <w:rsid w:val="00B92DF4"/>
    <w:rsid w:val="00B93309"/>
    <w:rsid w:val="00B936E5"/>
    <w:rsid w:val="00B93A2E"/>
    <w:rsid w:val="00B95194"/>
    <w:rsid w:val="00B95A9D"/>
    <w:rsid w:val="00B96213"/>
    <w:rsid w:val="00B96C6B"/>
    <w:rsid w:val="00B97D7C"/>
    <w:rsid w:val="00BA14B7"/>
    <w:rsid w:val="00BA1E54"/>
    <w:rsid w:val="00BA1F64"/>
    <w:rsid w:val="00BA2619"/>
    <w:rsid w:val="00BA295E"/>
    <w:rsid w:val="00BA2B69"/>
    <w:rsid w:val="00BA34B1"/>
    <w:rsid w:val="00BA3C34"/>
    <w:rsid w:val="00BA3E88"/>
    <w:rsid w:val="00BA5050"/>
    <w:rsid w:val="00BA53E4"/>
    <w:rsid w:val="00BA5B26"/>
    <w:rsid w:val="00BA6CFF"/>
    <w:rsid w:val="00BA7325"/>
    <w:rsid w:val="00BB0257"/>
    <w:rsid w:val="00BB15B4"/>
    <w:rsid w:val="00BB1EA8"/>
    <w:rsid w:val="00BB4BF4"/>
    <w:rsid w:val="00BB4DA5"/>
    <w:rsid w:val="00BB502E"/>
    <w:rsid w:val="00BB5128"/>
    <w:rsid w:val="00BB590E"/>
    <w:rsid w:val="00BB5BE7"/>
    <w:rsid w:val="00BB73E1"/>
    <w:rsid w:val="00BB7422"/>
    <w:rsid w:val="00BB75D8"/>
    <w:rsid w:val="00BC00AA"/>
    <w:rsid w:val="00BC23AC"/>
    <w:rsid w:val="00BC2C67"/>
    <w:rsid w:val="00BC2DE2"/>
    <w:rsid w:val="00BC4347"/>
    <w:rsid w:val="00BC4498"/>
    <w:rsid w:val="00BC477F"/>
    <w:rsid w:val="00BC4895"/>
    <w:rsid w:val="00BC4C4C"/>
    <w:rsid w:val="00BC4F97"/>
    <w:rsid w:val="00BC5AA9"/>
    <w:rsid w:val="00BC626C"/>
    <w:rsid w:val="00BC641F"/>
    <w:rsid w:val="00BC7990"/>
    <w:rsid w:val="00BD1002"/>
    <w:rsid w:val="00BD1A01"/>
    <w:rsid w:val="00BD3F3A"/>
    <w:rsid w:val="00BD4271"/>
    <w:rsid w:val="00BD4C6E"/>
    <w:rsid w:val="00BD571F"/>
    <w:rsid w:val="00BD7862"/>
    <w:rsid w:val="00BD7A79"/>
    <w:rsid w:val="00BD7D18"/>
    <w:rsid w:val="00BE11B9"/>
    <w:rsid w:val="00BE19ED"/>
    <w:rsid w:val="00BE2BC5"/>
    <w:rsid w:val="00BE38E5"/>
    <w:rsid w:val="00BE410A"/>
    <w:rsid w:val="00BE4237"/>
    <w:rsid w:val="00BE5CE1"/>
    <w:rsid w:val="00BE5DB9"/>
    <w:rsid w:val="00BE6951"/>
    <w:rsid w:val="00BE6ED3"/>
    <w:rsid w:val="00BE7C83"/>
    <w:rsid w:val="00BF0A07"/>
    <w:rsid w:val="00BF0EBE"/>
    <w:rsid w:val="00BF1376"/>
    <w:rsid w:val="00BF140A"/>
    <w:rsid w:val="00BF335F"/>
    <w:rsid w:val="00BF36AA"/>
    <w:rsid w:val="00BF384F"/>
    <w:rsid w:val="00BF50CC"/>
    <w:rsid w:val="00BF6361"/>
    <w:rsid w:val="00BF67AA"/>
    <w:rsid w:val="00BF7367"/>
    <w:rsid w:val="00BF78B6"/>
    <w:rsid w:val="00C00192"/>
    <w:rsid w:val="00C007F6"/>
    <w:rsid w:val="00C014F2"/>
    <w:rsid w:val="00C01CC4"/>
    <w:rsid w:val="00C02A88"/>
    <w:rsid w:val="00C02BAC"/>
    <w:rsid w:val="00C03A1E"/>
    <w:rsid w:val="00C0463A"/>
    <w:rsid w:val="00C0579B"/>
    <w:rsid w:val="00C05AC4"/>
    <w:rsid w:val="00C0604B"/>
    <w:rsid w:val="00C11077"/>
    <w:rsid w:val="00C133DD"/>
    <w:rsid w:val="00C137F9"/>
    <w:rsid w:val="00C1506C"/>
    <w:rsid w:val="00C154B2"/>
    <w:rsid w:val="00C1696B"/>
    <w:rsid w:val="00C177A2"/>
    <w:rsid w:val="00C17986"/>
    <w:rsid w:val="00C17B24"/>
    <w:rsid w:val="00C17FE0"/>
    <w:rsid w:val="00C204D8"/>
    <w:rsid w:val="00C21408"/>
    <w:rsid w:val="00C21461"/>
    <w:rsid w:val="00C217D3"/>
    <w:rsid w:val="00C219A4"/>
    <w:rsid w:val="00C21A45"/>
    <w:rsid w:val="00C222F3"/>
    <w:rsid w:val="00C2262F"/>
    <w:rsid w:val="00C22C88"/>
    <w:rsid w:val="00C236D3"/>
    <w:rsid w:val="00C23BA6"/>
    <w:rsid w:val="00C2436A"/>
    <w:rsid w:val="00C24AC8"/>
    <w:rsid w:val="00C24EAD"/>
    <w:rsid w:val="00C25B20"/>
    <w:rsid w:val="00C25C20"/>
    <w:rsid w:val="00C26FD1"/>
    <w:rsid w:val="00C274F5"/>
    <w:rsid w:val="00C27949"/>
    <w:rsid w:val="00C27DF8"/>
    <w:rsid w:val="00C30288"/>
    <w:rsid w:val="00C31B31"/>
    <w:rsid w:val="00C3218F"/>
    <w:rsid w:val="00C32200"/>
    <w:rsid w:val="00C333AE"/>
    <w:rsid w:val="00C33BF2"/>
    <w:rsid w:val="00C34139"/>
    <w:rsid w:val="00C341E1"/>
    <w:rsid w:val="00C36723"/>
    <w:rsid w:val="00C36D6C"/>
    <w:rsid w:val="00C375C9"/>
    <w:rsid w:val="00C37CF8"/>
    <w:rsid w:val="00C37E5E"/>
    <w:rsid w:val="00C4165D"/>
    <w:rsid w:val="00C424B3"/>
    <w:rsid w:val="00C42E67"/>
    <w:rsid w:val="00C46141"/>
    <w:rsid w:val="00C46DBF"/>
    <w:rsid w:val="00C4741C"/>
    <w:rsid w:val="00C47592"/>
    <w:rsid w:val="00C4767D"/>
    <w:rsid w:val="00C512CC"/>
    <w:rsid w:val="00C5280C"/>
    <w:rsid w:val="00C52A1A"/>
    <w:rsid w:val="00C53558"/>
    <w:rsid w:val="00C54638"/>
    <w:rsid w:val="00C548BF"/>
    <w:rsid w:val="00C548F3"/>
    <w:rsid w:val="00C54E1D"/>
    <w:rsid w:val="00C55A1A"/>
    <w:rsid w:val="00C5614D"/>
    <w:rsid w:val="00C57C83"/>
    <w:rsid w:val="00C57F72"/>
    <w:rsid w:val="00C60332"/>
    <w:rsid w:val="00C60A58"/>
    <w:rsid w:val="00C612E8"/>
    <w:rsid w:val="00C61F4B"/>
    <w:rsid w:val="00C629D1"/>
    <w:rsid w:val="00C62F89"/>
    <w:rsid w:val="00C634C9"/>
    <w:rsid w:val="00C647A3"/>
    <w:rsid w:val="00C647B5"/>
    <w:rsid w:val="00C64860"/>
    <w:rsid w:val="00C6497B"/>
    <w:rsid w:val="00C66183"/>
    <w:rsid w:val="00C666E7"/>
    <w:rsid w:val="00C66EEA"/>
    <w:rsid w:val="00C67727"/>
    <w:rsid w:val="00C711F8"/>
    <w:rsid w:val="00C71914"/>
    <w:rsid w:val="00C71CAA"/>
    <w:rsid w:val="00C71ED6"/>
    <w:rsid w:val="00C74B46"/>
    <w:rsid w:val="00C74BEB"/>
    <w:rsid w:val="00C77AA6"/>
    <w:rsid w:val="00C8048F"/>
    <w:rsid w:val="00C815EC"/>
    <w:rsid w:val="00C81943"/>
    <w:rsid w:val="00C81CC9"/>
    <w:rsid w:val="00C82E97"/>
    <w:rsid w:val="00C830D5"/>
    <w:rsid w:val="00C838A6"/>
    <w:rsid w:val="00C84592"/>
    <w:rsid w:val="00C84F3A"/>
    <w:rsid w:val="00C85AF4"/>
    <w:rsid w:val="00C85FCA"/>
    <w:rsid w:val="00C86135"/>
    <w:rsid w:val="00C86401"/>
    <w:rsid w:val="00C86643"/>
    <w:rsid w:val="00C86FDF"/>
    <w:rsid w:val="00C87311"/>
    <w:rsid w:val="00C875C7"/>
    <w:rsid w:val="00C87958"/>
    <w:rsid w:val="00C87E9A"/>
    <w:rsid w:val="00C87F58"/>
    <w:rsid w:val="00C90316"/>
    <w:rsid w:val="00C905A7"/>
    <w:rsid w:val="00C90A53"/>
    <w:rsid w:val="00C90F2C"/>
    <w:rsid w:val="00C90F7C"/>
    <w:rsid w:val="00C91171"/>
    <w:rsid w:val="00C91F7E"/>
    <w:rsid w:val="00C9261E"/>
    <w:rsid w:val="00C92D0D"/>
    <w:rsid w:val="00C94B2C"/>
    <w:rsid w:val="00C94BA7"/>
    <w:rsid w:val="00C94D41"/>
    <w:rsid w:val="00C956F3"/>
    <w:rsid w:val="00C96055"/>
    <w:rsid w:val="00C96503"/>
    <w:rsid w:val="00C9695A"/>
    <w:rsid w:val="00C976F2"/>
    <w:rsid w:val="00CA215A"/>
    <w:rsid w:val="00CA323A"/>
    <w:rsid w:val="00CA3A2E"/>
    <w:rsid w:val="00CA3A77"/>
    <w:rsid w:val="00CA57D2"/>
    <w:rsid w:val="00CA71D5"/>
    <w:rsid w:val="00CB00F0"/>
    <w:rsid w:val="00CB1CBA"/>
    <w:rsid w:val="00CB207C"/>
    <w:rsid w:val="00CB211F"/>
    <w:rsid w:val="00CB2D38"/>
    <w:rsid w:val="00CB353B"/>
    <w:rsid w:val="00CB3EE9"/>
    <w:rsid w:val="00CB522D"/>
    <w:rsid w:val="00CB59F5"/>
    <w:rsid w:val="00CB5B65"/>
    <w:rsid w:val="00CB5FCE"/>
    <w:rsid w:val="00CB6AF4"/>
    <w:rsid w:val="00CB7190"/>
    <w:rsid w:val="00CB7FA3"/>
    <w:rsid w:val="00CC02DC"/>
    <w:rsid w:val="00CC0AFA"/>
    <w:rsid w:val="00CC2E05"/>
    <w:rsid w:val="00CC3845"/>
    <w:rsid w:val="00CC55F0"/>
    <w:rsid w:val="00CC5855"/>
    <w:rsid w:val="00CC6FF9"/>
    <w:rsid w:val="00CC7412"/>
    <w:rsid w:val="00CC7928"/>
    <w:rsid w:val="00CC7E87"/>
    <w:rsid w:val="00CC7FC8"/>
    <w:rsid w:val="00CD0496"/>
    <w:rsid w:val="00CD097E"/>
    <w:rsid w:val="00CD0B1E"/>
    <w:rsid w:val="00CD0B78"/>
    <w:rsid w:val="00CD0EEB"/>
    <w:rsid w:val="00CD1EED"/>
    <w:rsid w:val="00CD263F"/>
    <w:rsid w:val="00CD2979"/>
    <w:rsid w:val="00CD2FF9"/>
    <w:rsid w:val="00CD3127"/>
    <w:rsid w:val="00CD3251"/>
    <w:rsid w:val="00CD34B9"/>
    <w:rsid w:val="00CD3636"/>
    <w:rsid w:val="00CD36A0"/>
    <w:rsid w:val="00CD4945"/>
    <w:rsid w:val="00CD5FAB"/>
    <w:rsid w:val="00CD62FD"/>
    <w:rsid w:val="00CE0C4C"/>
    <w:rsid w:val="00CE155C"/>
    <w:rsid w:val="00CE3B45"/>
    <w:rsid w:val="00CE44C4"/>
    <w:rsid w:val="00CE4579"/>
    <w:rsid w:val="00CE4E1F"/>
    <w:rsid w:val="00CE4F71"/>
    <w:rsid w:val="00CE50B6"/>
    <w:rsid w:val="00CE52FC"/>
    <w:rsid w:val="00CE55B6"/>
    <w:rsid w:val="00CE5E02"/>
    <w:rsid w:val="00CE6B48"/>
    <w:rsid w:val="00CE7CF2"/>
    <w:rsid w:val="00CF0168"/>
    <w:rsid w:val="00CF019E"/>
    <w:rsid w:val="00CF07C1"/>
    <w:rsid w:val="00CF134A"/>
    <w:rsid w:val="00CF15A0"/>
    <w:rsid w:val="00CF1C27"/>
    <w:rsid w:val="00CF1CAB"/>
    <w:rsid w:val="00CF3CB3"/>
    <w:rsid w:val="00CF3DA8"/>
    <w:rsid w:val="00CF40CF"/>
    <w:rsid w:val="00CF4634"/>
    <w:rsid w:val="00CF4BDB"/>
    <w:rsid w:val="00CF69B2"/>
    <w:rsid w:val="00CF7CDC"/>
    <w:rsid w:val="00D001E0"/>
    <w:rsid w:val="00D00514"/>
    <w:rsid w:val="00D005AD"/>
    <w:rsid w:val="00D00FDB"/>
    <w:rsid w:val="00D0165C"/>
    <w:rsid w:val="00D01A81"/>
    <w:rsid w:val="00D0359A"/>
    <w:rsid w:val="00D03A94"/>
    <w:rsid w:val="00D03D82"/>
    <w:rsid w:val="00D04213"/>
    <w:rsid w:val="00D04D7D"/>
    <w:rsid w:val="00D04FC4"/>
    <w:rsid w:val="00D0561B"/>
    <w:rsid w:val="00D05CE2"/>
    <w:rsid w:val="00D05DE4"/>
    <w:rsid w:val="00D05F1E"/>
    <w:rsid w:val="00D06483"/>
    <w:rsid w:val="00D07A51"/>
    <w:rsid w:val="00D10339"/>
    <w:rsid w:val="00D11D76"/>
    <w:rsid w:val="00D126ED"/>
    <w:rsid w:val="00D1651F"/>
    <w:rsid w:val="00D16F46"/>
    <w:rsid w:val="00D16FEF"/>
    <w:rsid w:val="00D17713"/>
    <w:rsid w:val="00D17CC7"/>
    <w:rsid w:val="00D20380"/>
    <w:rsid w:val="00D2138A"/>
    <w:rsid w:val="00D2394C"/>
    <w:rsid w:val="00D23D35"/>
    <w:rsid w:val="00D24376"/>
    <w:rsid w:val="00D2505C"/>
    <w:rsid w:val="00D2519B"/>
    <w:rsid w:val="00D25759"/>
    <w:rsid w:val="00D27355"/>
    <w:rsid w:val="00D277BA"/>
    <w:rsid w:val="00D27BA8"/>
    <w:rsid w:val="00D30C17"/>
    <w:rsid w:val="00D31B77"/>
    <w:rsid w:val="00D33213"/>
    <w:rsid w:val="00D33CAF"/>
    <w:rsid w:val="00D344F2"/>
    <w:rsid w:val="00D345EB"/>
    <w:rsid w:val="00D35412"/>
    <w:rsid w:val="00D35BE3"/>
    <w:rsid w:val="00D36819"/>
    <w:rsid w:val="00D40159"/>
    <w:rsid w:val="00D40D10"/>
    <w:rsid w:val="00D41E26"/>
    <w:rsid w:val="00D42B02"/>
    <w:rsid w:val="00D42D82"/>
    <w:rsid w:val="00D43553"/>
    <w:rsid w:val="00D44735"/>
    <w:rsid w:val="00D451C9"/>
    <w:rsid w:val="00D45501"/>
    <w:rsid w:val="00D45B7F"/>
    <w:rsid w:val="00D4610F"/>
    <w:rsid w:val="00D46563"/>
    <w:rsid w:val="00D51688"/>
    <w:rsid w:val="00D518B2"/>
    <w:rsid w:val="00D51E80"/>
    <w:rsid w:val="00D52B61"/>
    <w:rsid w:val="00D57344"/>
    <w:rsid w:val="00D5749F"/>
    <w:rsid w:val="00D5752D"/>
    <w:rsid w:val="00D608B6"/>
    <w:rsid w:val="00D615E9"/>
    <w:rsid w:val="00D6186B"/>
    <w:rsid w:val="00D621F1"/>
    <w:rsid w:val="00D62514"/>
    <w:rsid w:val="00D63874"/>
    <w:rsid w:val="00D63BAA"/>
    <w:rsid w:val="00D648F1"/>
    <w:rsid w:val="00D655B5"/>
    <w:rsid w:val="00D66DD3"/>
    <w:rsid w:val="00D67CFC"/>
    <w:rsid w:val="00D70868"/>
    <w:rsid w:val="00D70EC9"/>
    <w:rsid w:val="00D71C80"/>
    <w:rsid w:val="00D71DD5"/>
    <w:rsid w:val="00D722BA"/>
    <w:rsid w:val="00D728A6"/>
    <w:rsid w:val="00D7491D"/>
    <w:rsid w:val="00D7492A"/>
    <w:rsid w:val="00D74D79"/>
    <w:rsid w:val="00D756F2"/>
    <w:rsid w:val="00D76C0D"/>
    <w:rsid w:val="00D76C66"/>
    <w:rsid w:val="00D77760"/>
    <w:rsid w:val="00D77FD0"/>
    <w:rsid w:val="00D80688"/>
    <w:rsid w:val="00D80EC4"/>
    <w:rsid w:val="00D80EFD"/>
    <w:rsid w:val="00D81375"/>
    <w:rsid w:val="00D814A9"/>
    <w:rsid w:val="00D818E2"/>
    <w:rsid w:val="00D823E8"/>
    <w:rsid w:val="00D826DB"/>
    <w:rsid w:val="00D82AB5"/>
    <w:rsid w:val="00D82F7E"/>
    <w:rsid w:val="00D83C57"/>
    <w:rsid w:val="00D83CC2"/>
    <w:rsid w:val="00D84F2F"/>
    <w:rsid w:val="00D85432"/>
    <w:rsid w:val="00D855CE"/>
    <w:rsid w:val="00D85C66"/>
    <w:rsid w:val="00D8683B"/>
    <w:rsid w:val="00D91BF9"/>
    <w:rsid w:val="00D921A7"/>
    <w:rsid w:val="00D92BC8"/>
    <w:rsid w:val="00D93143"/>
    <w:rsid w:val="00D9372B"/>
    <w:rsid w:val="00D939DA"/>
    <w:rsid w:val="00D93F34"/>
    <w:rsid w:val="00D94EAC"/>
    <w:rsid w:val="00D962D3"/>
    <w:rsid w:val="00D970A4"/>
    <w:rsid w:val="00D978D4"/>
    <w:rsid w:val="00DA03B7"/>
    <w:rsid w:val="00DA07B7"/>
    <w:rsid w:val="00DA07F7"/>
    <w:rsid w:val="00DA16ED"/>
    <w:rsid w:val="00DA17E9"/>
    <w:rsid w:val="00DA1E0F"/>
    <w:rsid w:val="00DA2169"/>
    <w:rsid w:val="00DA257C"/>
    <w:rsid w:val="00DA2D3A"/>
    <w:rsid w:val="00DA36C9"/>
    <w:rsid w:val="00DA3C31"/>
    <w:rsid w:val="00DA4193"/>
    <w:rsid w:val="00DA633E"/>
    <w:rsid w:val="00DA7286"/>
    <w:rsid w:val="00DA72CF"/>
    <w:rsid w:val="00DA76DC"/>
    <w:rsid w:val="00DB025F"/>
    <w:rsid w:val="00DB0DCC"/>
    <w:rsid w:val="00DB0DF4"/>
    <w:rsid w:val="00DB0FBA"/>
    <w:rsid w:val="00DB1509"/>
    <w:rsid w:val="00DB1A1B"/>
    <w:rsid w:val="00DB1E26"/>
    <w:rsid w:val="00DB264A"/>
    <w:rsid w:val="00DB2A5E"/>
    <w:rsid w:val="00DB3760"/>
    <w:rsid w:val="00DB3943"/>
    <w:rsid w:val="00DB3E77"/>
    <w:rsid w:val="00DB44D4"/>
    <w:rsid w:val="00DB55F9"/>
    <w:rsid w:val="00DB5A91"/>
    <w:rsid w:val="00DB5DB5"/>
    <w:rsid w:val="00DB63DC"/>
    <w:rsid w:val="00DB6752"/>
    <w:rsid w:val="00DB7980"/>
    <w:rsid w:val="00DB7AD0"/>
    <w:rsid w:val="00DC0A24"/>
    <w:rsid w:val="00DC1749"/>
    <w:rsid w:val="00DC1B2F"/>
    <w:rsid w:val="00DC3372"/>
    <w:rsid w:val="00DC3FBD"/>
    <w:rsid w:val="00DC47F5"/>
    <w:rsid w:val="00DC583B"/>
    <w:rsid w:val="00DC61E2"/>
    <w:rsid w:val="00DC7547"/>
    <w:rsid w:val="00DD009E"/>
    <w:rsid w:val="00DD0635"/>
    <w:rsid w:val="00DD0675"/>
    <w:rsid w:val="00DD08C0"/>
    <w:rsid w:val="00DD10CB"/>
    <w:rsid w:val="00DD2669"/>
    <w:rsid w:val="00DD3509"/>
    <w:rsid w:val="00DD6FFC"/>
    <w:rsid w:val="00DE05E5"/>
    <w:rsid w:val="00DE159A"/>
    <w:rsid w:val="00DE1F41"/>
    <w:rsid w:val="00DE2C1B"/>
    <w:rsid w:val="00DE38C8"/>
    <w:rsid w:val="00DE4304"/>
    <w:rsid w:val="00DE4EB1"/>
    <w:rsid w:val="00DF0432"/>
    <w:rsid w:val="00DF1BC9"/>
    <w:rsid w:val="00DF271A"/>
    <w:rsid w:val="00DF3216"/>
    <w:rsid w:val="00DF3CA3"/>
    <w:rsid w:val="00DF41AC"/>
    <w:rsid w:val="00DF45DA"/>
    <w:rsid w:val="00DF4D00"/>
    <w:rsid w:val="00DF4ED7"/>
    <w:rsid w:val="00DF516C"/>
    <w:rsid w:val="00DF6143"/>
    <w:rsid w:val="00DF63F0"/>
    <w:rsid w:val="00DF6FE5"/>
    <w:rsid w:val="00DF7048"/>
    <w:rsid w:val="00DF7BF1"/>
    <w:rsid w:val="00E0003D"/>
    <w:rsid w:val="00E003C1"/>
    <w:rsid w:val="00E00F5B"/>
    <w:rsid w:val="00E01F6D"/>
    <w:rsid w:val="00E030D1"/>
    <w:rsid w:val="00E06F53"/>
    <w:rsid w:val="00E0737C"/>
    <w:rsid w:val="00E107C8"/>
    <w:rsid w:val="00E1191B"/>
    <w:rsid w:val="00E12419"/>
    <w:rsid w:val="00E13074"/>
    <w:rsid w:val="00E13A91"/>
    <w:rsid w:val="00E1408D"/>
    <w:rsid w:val="00E14E7B"/>
    <w:rsid w:val="00E15775"/>
    <w:rsid w:val="00E15A3E"/>
    <w:rsid w:val="00E160BC"/>
    <w:rsid w:val="00E16173"/>
    <w:rsid w:val="00E1683C"/>
    <w:rsid w:val="00E16DBA"/>
    <w:rsid w:val="00E172FD"/>
    <w:rsid w:val="00E17670"/>
    <w:rsid w:val="00E17A9A"/>
    <w:rsid w:val="00E17CE3"/>
    <w:rsid w:val="00E20586"/>
    <w:rsid w:val="00E211DA"/>
    <w:rsid w:val="00E221BB"/>
    <w:rsid w:val="00E22379"/>
    <w:rsid w:val="00E22A02"/>
    <w:rsid w:val="00E22D58"/>
    <w:rsid w:val="00E22EDF"/>
    <w:rsid w:val="00E25745"/>
    <w:rsid w:val="00E26C33"/>
    <w:rsid w:val="00E273CA"/>
    <w:rsid w:val="00E308E7"/>
    <w:rsid w:val="00E30A6B"/>
    <w:rsid w:val="00E30F54"/>
    <w:rsid w:val="00E31621"/>
    <w:rsid w:val="00E32740"/>
    <w:rsid w:val="00E3391C"/>
    <w:rsid w:val="00E344B1"/>
    <w:rsid w:val="00E3557B"/>
    <w:rsid w:val="00E3590E"/>
    <w:rsid w:val="00E367DE"/>
    <w:rsid w:val="00E368C4"/>
    <w:rsid w:val="00E37392"/>
    <w:rsid w:val="00E37DAF"/>
    <w:rsid w:val="00E406FD"/>
    <w:rsid w:val="00E426C6"/>
    <w:rsid w:val="00E42D43"/>
    <w:rsid w:val="00E4384E"/>
    <w:rsid w:val="00E44C99"/>
    <w:rsid w:val="00E45876"/>
    <w:rsid w:val="00E45AD6"/>
    <w:rsid w:val="00E465C3"/>
    <w:rsid w:val="00E46D93"/>
    <w:rsid w:val="00E47836"/>
    <w:rsid w:val="00E47853"/>
    <w:rsid w:val="00E47B10"/>
    <w:rsid w:val="00E47CBC"/>
    <w:rsid w:val="00E47F0A"/>
    <w:rsid w:val="00E50107"/>
    <w:rsid w:val="00E5035F"/>
    <w:rsid w:val="00E51076"/>
    <w:rsid w:val="00E52C07"/>
    <w:rsid w:val="00E53ACD"/>
    <w:rsid w:val="00E55000"/>
    <w:rsid w:val="00E551BD"/>
    <w:rsid w:val="00E61F7B"/>
    <w:rsid w:val="00E6372B"/>
    <w:rsid w:val="00E64FD8"/>
    <w:rsid w:val="00E6547A"/>
    <w:rsid w:val="00E6585A"/>
    <w:rsid w:val="00E665B5"/>
    <w:rsid w:val="00E67BE2"/>
    <w:rsid w:val="00E700EC"/>
    <w:rsid w:val="00E70724"/>
    <w:rsid w:val="00E70F62"/>
    <w:rsid w:val="00E716AF"/>
    <w:rsid w:val="00E717D0"/>
    <w:rsid w:val="00E72060"/>
    <w:rsid w:val="00E73193"/>
    <w:rsid w:val="00E7328A"/>
    <w:rsid w:val="00E80A8D"/>
    <w:rsid w:val="00E80D98"/>
    <w:rsid w:val="00E820B9"/>
    <w:rsid w:val="00E821D4"/>
    <w:rsid w:val="00E82402"/>
    <w:rsid w:val="00E82732"/>
    <w:rsid w:val="00E82E96"/>
    <w:rsid w:val="00E82FD3"/>
    <w:rsid w:val="00E83D1D"/>
    <w:rsid w:val="00E83E04"/>
    <w:rsid w:val="00E83E8C"/>
    <w:rsid w:val="00E83FB1"/>
    <w:rsid w:val="00E843E7"/>
    <w:rsid w:val="00E84B72"/>
    <w:rsid w:val="00E85E6F"/>
    <w:rsid w:val="00E86975"/>
    <w:rsid w:val="00E8709A"/>
    <w:rsid w:val="00E87234"/>
    <w:rsid w:val="00E8737D"/>
    <w:rsid w:val="00E91251"/>
    <w:rsid w:val="00E9197D"/>
    <w:rsid w:val="00E91D8F"/>
    <w:rsid w:val="00E924DE"/>
    <w:rsid w:val="00E93605"/>
    <w:rsid w:val="00E942B3"/>
    <w:rsid w:val="00E94692"/>
    <w:rsid w:val="00E94F21"/>
    <w:rsid w:val="00E9678A"/>
    <w:rsid w:val="00E96CF3"/>
    <w:rsid w:val="00E96E17"/>
    <w:rsid w:val="00EA0951"/>
    <w:rsid w:val="00EA0A15"/>
    <w:rsid w:val="00EA0BAC"/>
    <w:rsid w:val="00EA100A"/>
    <w:rsid w:val="00EA1CDB"/>
    <w:rsid w:val="00EA2174"/>
    <w:rsid w:val="00EA2384"/>
    <w:rsid w:val="00EA269B"/>
    <w:rsid w:val="00EA3003"/>
    <w:rsid w:val="00EA4745"/>
    <w:rsid w:val="00EA47D5"/>
    <w:rsid w:val="00EA4820"/>
    <w:rsid w:val="00EA49DC"/>
    <w:rsid w:val="00EA5690"/>
    <w:rsid w:val="00EA5C69"/>
    <w:rsid w:val="00EA5F53"/>
    <w:rsid w:val="00EA5FC8"/>
    <w:rsid w:val="00EA651B"/>
    <w:rsid w:val="00EA6F0D"/>
    <w:rsid w:val="00EA7B4A"/>
    <w:rsid w:val="00EB13A5"/>
    <w:rsid w:val="00EB4356"/>
    <w:rsid w:val="00EB57ED"/>
    <w:rsid w:val="00EB59D2"/>
    <w:rsid w:val="00EB5BF0"/>
    <w:rsid w:val="00EB6254"/>
    <w:rsid w:val="00EB639C"/>
    <w:rsid w:val="00EB6E69"/>
    <w:rsid w:val="00EB7FD4"/>
    <w:rsid w:val="00EC0A97"/>
    <w:rsid w:val="00EC17F8"/>
    <w:rsid w:val="00EC1AA4"/>
    <w:rsid w:val="00EC20A3"/>
    <w:rsid w:val="00EC4474"/>
    <w:rsid w:val="00EC4D04"/>
    <w:rsid w:val="00EC5014"/>
    <w:rsid w:val="00EC50ED"/>
    <w:rsid w:val="00EC5E66"/>
    <w:rsid w:val="00EC6151"/>
    <w:rsid w:val="00EC6A80"/>
    <w:rsid w:val="00EC7F56"/>
    <w:rsid w:val="00ED023E"/>
    <w:rsid w:val="00ED0A12"/>
    <w:rsid w:val="00ED0F75"/>
    <w:rsid w:val="00ED14FB"/>
    <w:rsid w:val="00ED4239"/>
    <w:rsid w:val="00ED5827"/>
    <w:rsid w:val="00ED7B73"/>
    <w:rsid w:val="00EE0412"/>
    <w:rsid w:val="00EE0863"/>
    <w:rsid w:val="00EE1CBE"/>
    <w:rsid w:val="00EE2146"/>
    <w:rsid w:val="00EE21AA"/>
    <w:rsid w:val="00EE2326"/>
    <w:rsid w:val="00EE239E"/>
    <w:rsid w:val="00EE3B08"/>
    <w:rsid w:val="00EE48E9"/>
    <w:rsid w:val="00EE53BA"/>
    <w:rsid w:val="00EE6E5F"/>
    <w:rsid w:val="00EE7451"/>
    <w:rsid w:val="00EE78BE"/>
    <w:rsid w:val="00EE791D"/>
    <w:rsid w:val="00EF0133"/>
    <w:rsid w:val="00EF0850"/>
    <w:rsid w:val="00EF21D5"/>
    <w:rsid w:val="00EF3186"/>
    <w:rsid w:val="00EF3ADE"/>
    <w:rsid w:val="00EF4EB9"/>
    <w:rsid w:val="00EF582C"/>
    <w:rsid w:val="00EF60D7"/>
    <w:rsid w:val="00EF629B"/>
    <w:rsid w:val="00EF7772"/>
    <w:rsid w:val="00EF7DBF"/>
    <w:rsid w:val="00F00899"/>
    <w:rsid w:val="00F009F6"/>
    <w:rsid w:val="00F00F19"/>
    <w:rsid w:val="00F01310"/>
    <w:rsid w:val="00F01B5A"/>
    <w:rsid w:val="00F0268B"/>
    <w:rsid w:val="00F03FFC"/>
    <w:rsid w:val="00F0409C"/>
    <w:rsid w:val="00F0494A"/>
    <w:rsid w:val="00F06F77"/>
    <w:rsid w:val="00F07648"/>
    <w:rsid w:val="00F07EB6"/>
    <w:rsid w:val="00F07F84"/>
    <w:rsid w:val="00F100AF"/>
    <w:rsid w:val="00F10ABC"/>
    <w:rsid w:val="00F110B0"/>
    <w:rsid w:val="00F11A05"/>
    <w:rsid w:val="00F12DF0"/>
    <w:rsid w:val="00F135BB"/>
    <w:rsid w:val="00F14A4E"/>
    <w:rsid w:val="00F14CFC"/>
    <w:rsid w:val="00F15160"/>
    <w:rsid w:val="00F15F3C"/>
    <w:rsid w:val="00F17710"/>
    <w:rsid w:val="00F21480"/>
    <w:rsid w:val="00F2241B"/>
    <w:rsid w:val="00F2334A"/>
    <w:rsid w:val="00F2533D"/>
    <w:rsid w:val="00F26918"/>
    <w:rsid w:val="00F26CCF"/>
    <w:rsid w:val="00F26D6F"/>
    <w:rsid w:val="00F274CD"/>
    <w:rsid w:val="00F27D53"/>
    <w:rsid w:val="00F308BC"/>
    <w:rsid w:val="00F30CEF"/>
    <w:rsid w:val="00F31062"/>
    <w:rsid w:val="00F3263F"/>
    <w:rsid w:val="00F3268B"/>
    <w:rsid w:val="00F326DD"/>
    <w:rsid w:val="00F34021"/>
    <w:rsid w:val="00F341C3"/>
    <w:rsid w:val="00F341E4"/>
    <w:rsid w:val="00F34201"/>
    <w:rsid w:val="00F34741"/>
    <w:rsid w:val="00F3506D"/>
    <w:rsid w:val="00F35CEB"/>
    <w:rsid w:val="00F36F02"/>
    <w:rsid w:val="00F3E05C"/>
    <w:rsid w:val="00F4024D"/>
    <w:rsid w:val="00F406D6"/>
    <w:rsid w:val="00F40D77"/>
    <w:rsid w:val="00F4131A"/>
    <w:rsid w:val="00F41FA1"/>
    <w:rsid w:val="00F42237"/>
    <w:rsid w:val="00F423E5"/>
    <w:rsid w:val="00F42900"/>
    <w:rsid w:val="00F433F9"/>
    <w:rsid w:val="00F434FA"/>
    <w:rsid w:val="00F435A2"/>
    <w:rsid w:val="00F43BD5"/>
    <w:rsid w:val="00F44887"/>
    <w:rsid w:val="00F47DDE"/>
    <w:rsid w:val="00F47E0C"/>
    <w:rsid w:val="00F50733"/>
    <w:rsid w:val="00F51E09"/>
    <w:rsid w:val="00F52DE0"/>
    <w:rsid w:val="00F530C7"/>
    <w:rsid w:val="00F54559"/>
    <w:rsid w:val="00F54D91"/>
    <w:rsid w:val="00F552AF"/>
    <w:rsid w:val="00F553F8"/>
    <w:rsid w:val="00F55F38"/>
    <w:rsid w:val="00F567BC"/>
    <w:rsid w:val="00F6075D"/>
    <w:rsid w:val="00F60D72"/>
    <w:rsid w:val="00F60EA1"/>
    <w:rsid w:val="00F61B1A"/>
    <w:rsid w:val="00F640F6"/>
    <w:rsid w:val="00F6461C"/>
    <w:rsid w:val="00F65BAE"/>
    <w:rsid w:val="00F6611E"/>
    <w:rsid w:val="00F66344"/>
    <w:rsid w:val="00F67B34"/>
    <w:rsid w:val="00F71CCB"/>
    <w:rsid w:val="00F71D5F"/>
    <w:rsid w:val="00F720FC"/>
    <w:rsid w:val="00F7240D"/>
    <w:rsid w:val="00F73578"/>
    <w:rsid w:val="00F73A87"/>
    <w:rsid w:val="00F73CE1"/>
    <w:rsid w:val="00F7447E"/>
    <w:rsid w:val="00F77D09"/>
    <w:rsid w:val="00F8005C"/>
    <w:rsid w:val="00F805C7"/>
    <w:rsid w:val="00F81187"/>
    <w:rsid w:val="00F813F0"/>
    <w:rsid w:val="00F81AEA"/>
    <w:rsid w:val="00F82273"/>
    <w:rsid w:val="00F826A0"/>
    <w:rsid w:val="00F82975"/>
    <w:rsid w:val="00F82FC0"/>
    <w:rsid w:val="00F830C8"/>
    <w:rsid w:val="00F84BFA"/>
    <w:rsid w:val="00F858BA"/>
    <w:rsid w:val="00F85FED"/>
    <w:rsid w:val="00F8612A"/>
    <w:rsid w:val="00F86331"/>
    <w:rsid w:val="00F86AEB"/>
    <w:rsid w:val="00F86BB1"/>
    <w:rsid w:val="00F90090"/>
    <w:rsid w:val="00F936E5"/>
    <w:rsid w:val="00F94129"/>
    <w:rsid w:val="00F94537"/>
    <w:rsid w:val="00F9516C"/>
    <w:rsid w:val="00F96020"/>
    <w:rsid w:val="00F96223"/>
    <w:rsid w:val="00F96754"/>
    <w:rsid w:val="00F96848"/>
    <w:rsid w:val="00F97943"/>
    <w:rsid w:val="00FA0007"/>
    <w:rsid w:val="00FA01BB"/>
    <w:rsid w:val="00FA0E5D"/>
    <w:rsid w:val="00FA12C4"/>
    <w:rsid w:val="00FA25D0"/>
    <w:rsid w:val="00FA2D0E"/>
    <w:rsid w:val="00FA39A3"/>
    <w:rsid w:val="00FA42DC"/>
    <w:rsid w:val="00FA4483"/>
    <w:rsid w:val="00FA503C"/>
    <w:rsid w:val="00FA7E3F"/>
    <w:rsid w:val="00FB0525"/>
    <w:rsid w:val="00FB05B4"/>
    <w:rsid w:val="00FB08D7"/>
    <w:rsid w:val="00FB0CA6"/>
    <w:rsid w:val="00FB1875"/>
    <w:rsid w:val="00FB1906"/>
    <w:rsid w:val="00FB2F9E"/>
    <w:rsid w:val="00FB433A"/>
    <w:rsid w:val="00FB5691"/>
    <w:rsid w:val="00FB65F3"/>
    <w:rsid w:val="00FB69EE"/>
    <w:rsid w:val="00FB6B9A"/>
    <w:rsid w:val="00FB73D2"/>
    <w:rsid w:val="00FB76B0"/>
    <w:rsid w:val="00FB7DF4"/>
    <w:rsid w:val="00FC0B45"/>
    <w:rsid w:val="00FC0D05"/>
    <w:rsid w:val="00FC110D"/>
    <w:rsid w:val="00FC1F53"/>
    <w:rsid w:val="00FC28F2"/>
    <w:rsid w:val="00FC2E31"/>
    <w:rsid w:val="00FC43C9"/>
    <w:rsid w:val="00FC4D42"/>
    <w:rsid w:val="00FC5124"/>
    <w:rsid w:val="00FD00B9"/>
    <w:rsid w:val="00FD090A"/>
    <w:rsid w:val="00FD1C1E"/>
    <w:rsid w:val="00FD30A1"/>
    <w:rsid w:val="00FD77E5"/>
    <w:rsid w:val="00FE018A"/>
    <w:rsid w:val="00FE0ED2"/>
    <w:rsid w:val="00FE103D"/>
    <w:rsid w:val="00FE1372"/>
    <w:rsid w:val="00FE17A3"/>
    <w:rsid w:val="00FE2BF4"/>
    <w:rsid w:val="00FE2BF9"/>
    <w:rsid w:val="00FE2F30"/>
    <w:rsid w:val="00FE3A67"/>
    <w:rsid w:val="00FE47BB"/>
    <w:rsid w:val="00FE4ED2"/>
    <w:rsid w:val="00FE501A"/>
    <w:rsid w:val="00FE54C0"/>
    <w:rsid w:val="00FE5B25"/>
    <w:rsid w:val="00FE6A1C"/>
    <w:rsid w:val="00FE6F0E"/>
    <w:rsid w:val="00FE77F6"/>
    <w:rsid w:val="00FE7FE5"/>
    <w:rsid w:val="00FF0788"/>
    <w:rsid w:val="00FF1275"/>
    <w:rsid w:val="00FF171B"/>
    <w:rsid w:val="00FF1D5C"/>
    <w:rsid w:val="00FF293B"/>
    <w:rsid w:val="00FF2B24"/>
    <w:rsid w:val="00FF3432"/>
    <w:rsid w:val="00FF430C"/>
    <w:rsid w:val="00FF699D"/>
    <w:rsid w:val="00FF6ADC"/>
    <w:rsid w:val="00FF7015"/>
    <w:rsid w:val="00FF74E9"/>
    <w:rsid w:val="00FF7D21"/>
    <w:rsid w:val="011F9D00"/>
    <w:rsid w:val="025D0B27"/>
    <w:rsid w:val="034A16D5"/>
    <w:rsid w:val="034E11BB"/>
    <w:rsid w:val="03608795"/>
    <w:rsid w:val="0444853D"/>
    <w:rsid w:val="04BEFD82"/>
    <w:rsid w:val="04FF21C6"/>
    <w:rsid w:val="052CA13A"/>
    <w:rsid w:val="060B7C93"/>
    <w:rsid w:val="06119149"/>
    <w:rsid w:val="06BB6617"/>
    <w:rsid w:val="06D3C84D"/>
    <w:rsid w:val="0850E776"/>
    <w:rsid w:val="08755F94"/>
    <w:rsid w:val="08898FD2"/>
    <w:rsid w:val="088E024F"/>
    <w:rsid w:val="098254B8"/>
    <w:rsid w:val="0AE76029"/>
    <w:rsid w:val="0B238616"/>
    <w:rsid w:val="0B5A1B83"/>
    <w:rsid w:val="0B78AB3A"/>
    <w:rsid w:val="0C331D63"/>
    <w:rsid w:val="0CAC8527"/>
    <w:rsid w:val="0DDA4690"/>
    <w:rsid w:val="0DFF3F50"/>
    <w:rsid w:val="0E575540"/>
    <w:rsid w:val="0F2782F8"/>
    <w:rsid w:val="0FC151B9"/>
    <w:rsid w:val="0FC34DC9"/>
    <w:rsid w:val="10908619"/>
    <w:rsid w:val="115964BB"/>
    <w:rsid w:val="11B745D8"/>
    <w:rsid w:val="11CB3DD4"/>
    <w:rsid w:val="120E6A9A"/>
    <w:rsid w:val="12507603"/>
    <w:rsid w:val="129CEDB7"/>
    <w:rsid w:val="12CD1F50"/>
    <w:rsid w:val="1304F92A"/>
    <w:rsid w:val="13D1128E"/>
    <w:rsid w:val="14D3AED5"/>
    <w:rsid w:val="15A3CC48"/>
    <w:rsid w:val="15B1F6F4"/>
    <w:rsid w:val="16DFFCB7"/>
    <w:rsid w:val="16F84C31"/>
    <w:rsid w:val="174A5F41"/>
    <w:rsid w:val="17882295"/>
    <w:rsid w:val="188FBA34"/>
    <w:rsid w:val="18B71100"/>
    <w:rsid w:val="19408BB3"/>
    <w:rsid w:val="19B91AAF"/>
    <w:rsid w:val="19EA55C0"/>
    <w:rsid w:val="1A2C1FB2"/>
    <w:rsid w:val="1A561008"/>
    <w:rsid w:val="1A76C658"/>
    <w:rsid w:val="1A861111"/>
    <w:rsid w:val="1B008084"/>
    <w:rsid w:val="1B018262"/>
    <w:rsid w:val="1B18B938"/>
    <w:rsid w:val="1B1CC0D8"/>
    <w:rsid w:val="1B73F055"/>
    <w:rsid w:val="1C1DD491"/>
    <w:rsid w:val="1C63DBDF"/>
    <w:rsid w:val="1D281E51"/>
    <w:rsid w:val="1D3026FE"/>
    <w:rsid w:val="1D38EEAE"/>
    <w:rsid w:val="1DC36BF5"/>
    <w:rsid w:val="1DCD3B07"/>
    <w:rsid w:val="1E08CC6E"/>
    <w:rsid w:val="1E2B1D6E"/>
    <w:rsid w:val="1E76814A"/>
    <w:rsid w:val="1EB69C0F"/>
    <w:rsid w:val="1EBD6E2F"/>
    <w:rsid w:val="1EDC1094"/>
    <w:rsid w:val="1F9C6218"/>
    <w:rsid w:val="1FCC5D9D"/>
    <w:rsid w:val="2008DDA7"/>
    <w:rsid w:val="2014D4A7"/>
    <w:rsid w:val="202A28B6"/>
    <w:rsid w:val="20981DEE"/>
    <w:rsid w:val="20C76B40"/>
    <w:rsid w:val="224192B1"/>
    <w:rsid w:val="224B7DDF"/>
    <w:rsid w:val="23410E4C"/>
    <w:rsid w:val="238A65B8"/>
    <w:rsid w:val="23BB86BD"/>
    <w:rsid w:val="2401E2EB"/>
    <w:rsid w:val="2428E0ED"/>
    <w:rsid w:val="248C1C48"/>
    <w:rsid w:val="2494B387"/>
    <w:rsid w:val="25038F42"/>
    <w:rsid w:val="2558C62B"/>
    <w:rsid w:val="2585BA61"/>
    <w:rsid w:val="25D42F7C"/>
    <w:rsid w:val="26B19BFD"/>
    <w:rsid w:val="271E8EDF"/>
    <w:rsid w:val="285C7650"/>
    <w:rsid w:val="28A4EA96"/>
    <w:rsid w:val="28AAAFEE"/>
    <w:rsid w:val="28CFC90A"/>
    <w:rsid w:val="28D76AEE"/>
    <w:rsid w:val="29ACD378"/>
    <w:rsid w:val="2A86DAF5"/>
    <w:rsid w:val="2AB4DB16"/>
    <w:rsid w:val="2B6BE492"/>
    <w:rsid w:val="2C35D17F"/>
    <w:rsid w:val="2C9C44F7"/>
    <w:rsid w:val="2CCF581E"/>
    <w:rsid w:val="2D04EC7C"/>
    <w:rsid w:val="2D698687"/>
    <w:rsid w:val="2DEEF8BB"/>
    <w:rsid w:val="2E1F97E2"/>
    <w:rsid w:val="2E3CC23F"/>
    <w:rsid w:val="2F322C31"/>
    <w:rsid w:val="2F36509F"/>
    <w:rsid w:val="2FE13B3E"/>
    <w:rsid w:val="2FF3B21F"/>
    <w:rsid w:val="3063AA97"/>
    <w:rsid w:val="3064CA5C"/>
    <w:rsid w:val="30760DFB"/>
    <w:rsid w:val="316363D4"/>
    <w:rsid w:val="318EBECB"/>
    <w:rsid w:val="32353059"/>
    <w:rsid w:val="325A8365"/>
    <w:rsid w:val="3266F105"/>
    <w:rsid w:val="32991E2D"/>
    <w:rsid w:val="336BDDCB"/>
    <w:rsid w:val="33DBDF41"/>
    <w:rsid w:val="345770FD"/>
    <w:rsid w:val="348CED2E"/>
    <w:rsid w:val="35299D50"/>
    <w:rsid w:val="35B2A00F"/>
    <w:rsid w:val="35C7EA24"/>
    <w:rsid w:val="363F2385"/>
    <w:rsid w:val="36699CBA"/>
    <w:rsid w:val="36FE00FD"/>
    <w:rsid w:val="37D8B4D0"/>
    <w:rsid w:val="3808FC18"/>
    <w:rsid w:val="381AB7BF"/>
    <w:rsid w:val="38316D5C"/>
    <w:rsid w:val="3993E3CB"/>
    <w:rsid w:val="39F8E3A3"/>
    <w:rsid w:val="3A3143D1"/>
    <w:rsid w:val="3ACA2718"/>
    <w:rsid w:val="3B57D84D"/>
    <w:rsid w:val="3B6A9F46"/>
    <w:rsid w:val="3C0BE113"/>
    <w:rsid w:val="3C1C2281"/>
    <w:rsid w:val="3C8465E1"/>
    <w:rsid w:val="3CEE3445"/>
    <w:rsid w:val="3D4B9E09"/>
    <w:rsid w:val="3D54CFFC"/>
    <w:rsid w:val="3E13C1A0"/>
    <w:rsid w:val="3E6B9FBA"/>
    <w:rsid w:val="3EA38128"/>
    <w:rsid w:val="3ECD30F5"/>
    <w:rsid w:val="3ED0A7AA"/>
    <w:rsid w:val="3F48CE8F"/>
    <w:rsid w:val="3F770B19"/>
    <w:rsid w:val="3F813761"/>
    <w:rsid w:val="3F9F678E"/>
    <w:rsid w:val="40503161"/>
    <w:rsid w:val="4158E806"/>
    <w:rsid w:val="41A79854"/>
    <w:rsid w:val="42060B12"/>
    <w:rsid w:val="426E49B7"/>
    <w:rsid w:val="428A65B1"/>
    <w:rsid w:val="438E6A4B"/>
    <w:rsid w:val="439591A9"/>
    <w:rsid w:val="43FE4CD1"/>
    <w:rsid w:val="44AF3336"/>
    <w:rsid w:val="4608ED1F"/>
    <w:rsid w:val="4657C4E8"/>
    <w:rsid w:val="468BA9BC"/>
    <w:rsid w:val="47090326"/>
    <w:rsid w:val="48795088"/>
    <w:rsid w:val="4893344E"/>
    <w:rsid w:val="4899FE10"/>
    <w:rsid w:val="48B4023F"/>
    <w:rsid w:val="49C55AD7"/>
    <w:rsid w:val="49CB100D"/>
    <w:rsid w:val="49E24F0A"/>
    <w:rsid w:val="4ABFAEC1"/>
    <w:rsid w:val="4B704462"/>
    <w:rsid w:val="4BB0075A"/>
    <w:rsid w:val="4BCA0B8A"/>
    <w:rsid w:val="4C043F26"/>
    <w:rsid w:val="4C7474E1"/>
    <w:rsid w:val="4CBC40C1"/>
    <w:rsid w:val="4CC069AF"/>
    <w:rsid w:val="4CC4DFD2"/>
    <w:rsid w:val="4CCB243D"/>
    <w:rsid w:val="4D23C940"/>
    <w:rsid w:val="4DA0885F"/>
    <w:rsid w:val="4DE577C6"/>
    <w:rsid w:val="4E3F44FE"/>
    <w:rsid w:val="4E66274B"/>
    <w:rsid w:val="4E86CE02"/>
    <w:rsid w:val="4EB01F2C"/>
    <w:rsid w:val="4F37F62D"/>
    <w:rsid w:val="4FD670F2"/>
    <w:rsid w:val="50A8BFE2"/>
    <w:rsid w:val="51D43943"/>
    <w:rsid w:val="5201622A"/>
    <w:rsid w:val="52107295"/>
    <w:rsid w:val="52D9F68F"/>
    <w:rsid w:val="52E68068"/>
    <w:rsid w:val="542675B4"/>
    <w:rsid w:val="54589750"/>
    <w:rsid w:val="547C0EDA"/>
    <w:rsid w:val="54FC957E"/>
    <w:rsid w:val="552344D6"/>
    <w:rsid w:val="55E330AC"/>
    <w:rsid w:val="560F81DE"/>
    <w:rsid w:val="563EACB0"/>
    <w:rsid w:val="5684315F"/>
    <w:rsid w:val="568C4BA8"/>
    <w:rsid w:val="56AB6052"/>
    <w:rsid w:val="56E55204"/>
    <w:rsid w:val="5770B315"/>
    <w:rsid w:val="5788BF4A"/>
    <w:rsid w:val="57AA8C51"/>
    <w:rsid w:val="5821438C"/>
    <w:rsid w:val="5870283B"/>
    <w:rsid w:val="5891AA5C"/>
    <w:rsid w:val="58D85A1B"/>
    <w:rsid w:val="59D30D5D"/>
    <w:rsid w:val="5A51BD27"/>
    <w:rsid w:val="5A7C33CB"/>
    <w:rsid w:val="5AEA73BF"/>
    <w:rsid w:val="5B260009"/>
    <w:rsid w:val="5B2C2EE9"/>
    <w:rsid w:val="5B4049B8"/>
    <w:rsid w:val="5BDF8F9A"/>
    <w:rsid w:val="5CDC2DD6"/>
    <w:rsid w:val="5CEED1A9"/>
    <w:rsid w:val="5D38CB87"/>
    <w:rsid w:val="5D806499"/>
    <w:rsid w:val="5E024292"/>
    <w:rsid w:val="5E110449"/>
    <w:rsid w:val="5EA827A4"/>
    <w:rsid w:val="5EA93CFB"/>
    <w:rsid w:val="5F40B6E6"/>
    <w:rsid w:val="5F449D7C"/>
    <w:rsid w:val="5F59DF4F"/>
    <w:rsid w:val="5F807C55"/>
    <w:rsid w:val="5FE936E5"/>
    <w:rsid w:val="6001B630"/>
    <w:rsid w:val="6006C339"/>
    <w:rsid w:val="600B046E"/>
    <w:rsid w:val="6015064C"/>
    <w:rsid w:val="60C8570F"/>
    <w:rsid w:val="6107ADE5"/>
    <w:rsid w:val="612AF554"/>
    <w:rsid w:val="61359E62"/>
    <w:rsid w:val="6162B0A5"/>
    <w:rsid w:val="618EDD46"/>
    <w:rsid w:val="6244670A"/>
    <w:rsid w:val="62770867"/>
    <w:rsid w:val="62E49139"/>
    <w:rsid w:val="63BDA779"/>
    <w:rsid w:val="63CD0E8B"/>
    <w:rsid w:val="640B831F"/>
    <w:rsid w:val="649022DF"/>
    <w:rsid w:val="64D33EE2"/>
    <w:rsid w:val="6501806D"/>
    <w:rsid w:val="651CA14C"/>
    <w:rsid w:val="6538EBDC"/>
    <w:rsid w:val="65871636"/>
    <w:rsid w:val="65D80F5B"/>
    <w:rsid w:val="66253140"/>
    <w:rsid w:val="67A2F6AA"/>
    <w:rsid w:val="67AA4993"/>
    <w:rsid w:val="67C52F1B"/>
    <w:rsid w:val="68479866"/>
    <w:rsid w:val="689D755C"/>
    <w:rsid w:val="68AD8C19"/>
    <w:rsid w:val="68C52E62"/>
    <w:rsid w:val="6916F2F7"/>
    <w:rsid w:val="697FB235"/>
    <w:rsid w:val="69E50F77"/>
    <w:rsid w:val="6A87FEBF"/>
    <w:rsid w:val="6B0DE2C7"/>
    <w:rsid w:val="6B343F06"/>
    <w:rsid w:val="6BAB4534"/>
    <w:rsid w:val="6BF3E5F5"/>
    <w:rsid w:val="6C21D5D6"/>
    <w:rsid w:val="6C33CE5B"/>
    <w:rsid w:val="6C8E21A3"/>
    <w:rsid w:val="6CA64FC3"/>
    <w:rsid w:val="6D1983A7"/>
    <w:rsid w:val="6D7BF848"/>
    <w:rsid w:val="6EA7164B"/>
    <w:rsid w:val="6FFD5704"/>
    <w:rsid w:val="70673881"/>
    <w:rsid w:val="70F80EC3"/>
    <w:rsid w:val="716348FA"/>
    <w:rsid w:val="7163BA15"/>
    <w:rsid w:val="7172869F"/>
    <w:rsid w:val="72226FEA"/>
    <w:rsid w:val="725F2008"/>
    <w:rsid w:val="72B069A8"/>
    <w:rsid w:val="72B41F55"/>
    <w:rsid w:val="731CC9D6"/>
    <w:rsid w:val="73663679"/>
    <w:rsid w:val="7398C2ED"/>
    <w:rsid w:val="73EEB8BB"/>
    <w:rsid w:val="74158A77"/>
    <w:rsid w:val="74424C45"/>
    <w:rsid w:val="746C6007"/>
    <w:rsid w:val="752BB244"/>
    <w:rsid w:val="75DE8900"/>
    <w:rsid w:val="7625C9B8"/>
    <w:rsid w:val="7642D2CB"/>
    <w:rsid w:val="7649CBFF"/>
    <w:rsid w:val="766B5D5F"/>
    <w:rsid w:val="76C32BAC"/>
    <w:rsid w:val="7704DD16"/>
    <w:rsid w:val="770A5D8B"/>
    <w:rsid w:val="77636F08"/>
    <w:rsid w:val="778043F6"/>
    <w:rsid w:val="7791D21F"/>
    <w:rsid w:val="780EF50C"/>
    <w:rsid w:val="78B2F844"/>
    <w:rsid w:val="790DAA43"/>
    <w:rsid w:val="7988AD51"/>
    <w:rsid w:val="79BAE84A"/>
    <w:rsid w:val="7A25BAA2"/>
    <w:rsid w:val="7AD802B5"/>
    <w:rsid w:val="7BDEF220"/>
    <w:rsid w:val="7BF62786"/>
    <w:rsid w:val="7C4E2E4E"/>
    <w:rsid w:val="7D737E5F"/>
    <w:rsid w:val="7DB1894C"/>
    <w:rsid w:val="7DFAFD1E"/>
    <w:rsid w:val="7E12A8DA"/>
    <w:rsid w:val="7EA98128"/>
    <w:rsid w:val="7EE51FD5"/>
    <w:rsid w:val="7EF67046"/>
    <w:rsid w:val="7EFC2F48"/>
    <w:rsid w:val="7F49261C"/>
    <w:rsid w:val="7F80C00F"/>
    <w:rsid w:val="7F88EF08"/>
    <w:rsid w:val="7FBED9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8E566"/>
  <w15:chartTrackingRefBased/>
  <w15:docId w15:val="{08C36E00-D9CA-4263-B86E-3FF7CF82A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0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0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0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0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0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0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0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0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0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0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0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0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0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0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0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0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0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0AD"/>
    <w:rPr>
      <w:rFonts w:eastAsiaTheme="majorEastAsia" w:cstheme="majorBidi"/>
      <w:color w:val="272727" w:themeColor="text1" w:themeTint="D8"/>
    </w:rPr>
  </w:style>
  <w:style w:type="paragraph" w:styleId="Title">
    <w:name w:val="Title"/>
    <w:basedOn w:val="Normal"/>
    <w:next w:val="Normal"/>
    <w:link w:val="TitleChar"/>
    <w:uiPriority w:val="10"/>
    <w:qFormat/>
    <w:rsid w:val="00921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0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0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0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0AD"/>
    <w:pPr>
      <w:spacing w:before="160"/>
      <w:jc w:val="center"/>
    </w:pPr>
    <w:rPr>
      <w:i/>
      <w:iCs/>
      <w:color w:val="404040" w:themeColor="text1" w:themeTint="BF"/>
    </w:rPr>
  </w:style>
  <w:style w:type="character" w:customStyle="1" w:styleId="QuoteChar">
    <w:name w:val="Quote Char"/>
    <w:basedOn w:val="DefaultParagraphFont"/>
    <w:link w:val="Quote"/>
    <w:uiPriority w:val="29"/>
    <w:rsid w:val="009210AD"/>
    <w:rPr>
      <w:i/>
      <w:iCs/>
      <w:color w:val="404040" w:themeColor="text1" w:themeTint="BF"/>
    </w:rPr>
  </w:style>
  <w:style w:type="paragraph" w:styleId="ListParagraph">
    <w:name w:val="List Paragraph"/>
    <w:basedOn w:val="Normal"/>
    <w:uiPriority w:val="34"/>
    <w:qFormat/>
    <w:rsid w:val="009210AD"/>
    <w:pPr>
      <w:ind w:left="720"/>
      <w:contextualSpacing/>
    </w:pPr>
  </w:style>
  <w:style w:type="character" w:styleId="IntenseEmphasis">
    <w:name w:val="Intense Emphasis"/>
    <w:basedOn w:val="DefaultParagraphFont"/>
    <w:uiPriority w:val="21"/>
    <w:qFormat/>
    <w:rsid w:val="009210AD"/>
    <w:rPr>
      <w:i/>
      <w:iCs/>
      <w:color w:val="0F4761" w:themeColor="accent1" w:themeShade="BF"/>
    </w:rPr>
  </w:style>
  <w:style w:type="paragraph" w:styleId="IntenseQuote">
    <w:name w:val="Intense Quote"/>
    <w:basedOn w:val="Normal"/>
    <w:next w:val="Normal"/>
    <w:link w:val="IntenseQuoteChar"/>
    <w:uiPriority w:val="30"/>
    <w:qFormat/>
    <w:rsid w:val="00921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0AD"/>
    <w:rPr>
      <w:i/>
      <w:iCs/>
      <w:color w:val="0F4761" w:themeColor="accent1" w:themeShade="BF"/>
    </w:rPr>
  </w:style>
  <w:style w:type="character" w:styleId="IntenseReference">
    <w:name w:val="Intense Reference"/>
    <w:basedOn w:val="DefaultParagraphFont"/>
    <w:uiPriority w:val="32"/>
    <w:qFormat/>
    <w:rsid w:val="009210AD"/>
    <w:rPr>
      <w:b/>
      <w:bCs/>
      <w:smallCaps/>
      <w:color w:val="0F4761" w:themeColor="accent1" w:themeShade="BF"/>
      <w:spacing w:val="5"/>
    </w:rPr>
  </w:style>
  <w:style w:type="paragraph" w:customStyle="1" w:styleId="paragraph">
    <w:name w:val="paragraph"/>
    <w:basedOn w:val="Normal"/>
    <w:rsid w:val="008F089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F089C"/>
  </w:style>
  <w:style w:type="character" w:customStyle="1" w:styleId="eop">
    <w:name w:val="eop"/>
    <w:basedOn w:val="DefaultParagraphFont"/>
    <w:rsid w:val="008F089C"/>
  </w:style>
  <w:style w:type="character" w:styleId="CommentReference">
    <w:name w:val="annotation reference"/>
    <w:basedOn w:val="DefaultParagraphFont"/>
    <w:uiPriority w:val="99"/>
    <w:semiHidden/>
    <w:unhideWhenUsed/>
    <w:rsid w:val="00AF7C6C"/>
    <w:rPr>
      <w:sz w:val="16"/>
      <w:szCs w:val="16"/>
    </w:rPr>
  </w:style>
  <w:style w:type="paragraph" w:styleId="CommentText">
    <w:name w:val="annotation text"/>
    <w:basedOn w:val="Normal"/>
    <w:link w:val="CommentTextChar"/>
    <w:uiPriority w:val="99"/>
    <w:unhideWhenUsed/>
    <w:rsid w:val="00AF7C6C"/>
    <w:pPr>
      <w:spacing w:line="240" w:lineRule="auto"/>
    </w:pPr>
    <w:rPr>
      <w:sz w:val="20"/>
      <w:szCs w:val="20"/>
    </w:rPr>
  </w:style>
  <w:style w:type="character" w:customStyle="1" w:styleId="CommentTextChar">
    <w:name w:val="Comment Text Char"/>
    <w:basedOn w:val="DefaultParagraphFont"/>
    <w:link w:val="CommentText"/>
    <w:uiPriority w:val="99"/>
    <w:rsid w:val="00AF7C6C"/>
    <w:rPr>
      <w:sz w:val="20"/>
      <w:szCs w:val="20"/>
    </w:rPr>
  </w:style>
  <w:style w:type="paragraph" w:styleId="CommentSubject">
    <w:name w:val="annotation subject"/>
    <w:basedOn w:val="CommentText"/>
    <w:next w:val="CommentText"/>
    <w:link w:val="CommentSubjectChar"/>
    <w:uiPriority w:val="99"/>
    <w:semiHidden/>
    <w:unhideWhenUsed/>
    <w:rsid w:val="00AF7C6C"/>
    <w:rPr>
      <w:b/>
      <w:bCs/>
    </w:rPr>
  </w:style>
  <w:style w:type="character" w:customStyle="1" w:styleId="CommentSubjectChar">
    <w:name w:val="Comment Subject Char"/>
    <w:basedOn w:val="CommentTextChar"/>
    <w:link w:val="CommentSubject"/>
    <w:uiPriority w:val="99"/>
    <w:semiHidden/>
    <w:rsid w:val="00AF7C6C"/>
    <w:rPr>
      <w:b/>
      <w:bCs/>
      <w:sz w:val="20"/>
      <w:szCs w:val="20"/>
    </w:rPr>
  </w:style>
  <w:style w:type="character" w:styleId="Hyperlink">
    <w:name w:val="Hyperlink"/>
    <w:basedOn w:val="DefaultParagraphFont"/>
    <w:uiPriority w:val="99"/>
    <w:unhideWhenUsed/>
    <w:rsid w:val="00267586"/>
    <w:rPr>
      <w:color w:val="467886" w:themeColor="hyperlink"/>
      <w:u w:val="single"/>
    </w:rPr>
  </w:style>
  <w:style w:type="character" w:styleId="UnresolvedMention">
    <w:name w:val="Unresolved Mention"/>
    <w:basedOn w:val="DefaultParagraphFont"/>
    <w:uiPriority w:val="99"/>
    <w:semiHidden/>
    <w:unhideWhenUsed/>
    <w:rsid w:val="00267586"/>
    <w:rPr>
      <w:color w:val="605E5C"/>
      <w:shd w:val="clear" w:color="auto" w:fill="E1DFDD"/>
    </w:rPr>
  </w:style>
  <w:style w:type="character" w:styleId="Mention">
    <w:name w:val="Mention"/>
    <w:basedOn w:val="DefaultParagraphFont"/>
    <w:uiPriority w:val="99"/>
    <w:unhideWhenUsed/>
    <w:rsid w:val="00F341C3"/>
    <w:rPr>
      <w:color w:val="2B579A"/>
      <w:shd w:val="clear" w:color="auto" w:fill="E1DFDD"/>
    </w:rPr>
  </w:style>
  <w:style w:type="paragraph" w:styleId="Revision">
    <w:name w:val="Revision"/>
    <w:hidden/>
    <w:uiPriority w:val="99"/>
    <w:semiHidden/>
    <w:rsid w:val="00E46D93"/>
    <w:pPr>
      <w:spacing w:after="0" w:line="240" w:lineRule="auto"/>
    </w:pPr>
  </w:style>
  <w:style w:type="paragraph" w:styleId="Header">
    <w:name w:val="header"/>
    <w:basedOn w:val="Normal"/>
    <w:link w:val="HeaderChar"/>
    <w:uiPriority w:val="99"/>
    <w:semiHidden/>
    <w:unhideWhenUsed/>
    <w:rsid w:val="00EE1C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1CBE"/>
  </w:style>
  <w:style w:type="paragraph" w:styleId="Footer">
    <w:name w:val="footer"/>
    <w:basedOn w:val="Normal"/>
    <w:link w:val="FooterChar"/>
    <w:uiPriority w:val="99"/>
    <w:semiHidden/>
    <w:unhideWhenUsed/>
    <w:rsid w:val="00EE1C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1CBE"/>
  </w:style>
  <w:style w:type="paragraph" w:styleId="FootnoteText">
    <w:name w:val="footnote text"/>
    <w:basedOn w:val="Normal"/>
    <w:link w:val="FootnoteTextChar"/>
    <w:uiPriority w:val="99"/>
    <w:semiHidden/>
    <w:unhideWhenUsed/>
    <w:rsid w:val="00EE1C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1CBE"/>
    <w:rPr>
      <w:sz w:val="20"/>
      <w:szCs w:val="20"/>
    </w:rPr>
  </w:style>
  <w:style w:type="character" w:styleId="FootnoteReference">
    <w:name w:val="footnote reference"/>
    <w:basedOn w:val="DefaultParagraphFont"/>
    <w:uiPriority w:val="99"/>
    <w:semiHidden/>
    <w:unhideWhenUsed/>
    <w:rsid w:val="00EE1CBE"/>
    <w:rPr>
      <w:vertAlign w:val="superscript"/>
    </w:rPr>
  </w:style>
  <w:style w:type="paragraph" w:styleId="Caption">
    <w:name w:val="caption"/>
    <w:basedOn w:val="Normal"/>
    <w:next w:val="Normal"/>
    <w:uiPriority w:val="35"/>
    <w:semiHidden/>
    <w:unhideWhenUsed/>
    <w:qFormat/>
    <w:rsid w:val="00A0317E"/>
    <w:pPr>
      <w:spacing w:after="200" w:line="240" w:lineRule="auto"/>
    </w:pPr>
    <w:rPr>
      <w:i/>
      <w:iCs/>
      <w:color w:val="0E2841" w:themeColor="text2"/>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1326">
      <w:bodyDiv w:val="1"/>
      <w:marLeft w:val="0"/>
      <w:marRight w:val="0"/>
      <w:marTop w:val="0"/>
      <w:marBottom w:val="0"/>
      <w:divBdr>
        <w:top w:val="none" w:sz="0" w:space="0" w:color="auto"/>
        <w:left w:val="none" w:sz="0" w:space="0" w:color="auto"/>
        <w:bottom w:val="none" w:sz="0" w:space="0" w:color="auto"/>
        <w:right w:val="none" w:sz="0" w:space="0" w:color="auto"/>
      </w:divBdr>
      <w:divsChild>
        <w:div w:id="1032152515">
          <w:marLeft w:val="0"/>
          <w:marRight w:val="0"/>
          <w:marTop w:val="0"/>
          <w:marBottom w:val="0"/>
          <w:divBdr>
            <w:top w:val="none" w:sz="0" w:space="0" w:color="auto"/>
            <w:left w:val="none" w:sz="0" w:space="0" w:color="auto"/>
            <w:bottom w:val="none" w:sz="0" w:space="0" w:color="auto"/>
            <w:right w:val="none" w:sz="0" w:space="0" w:color="auto"/>
          </w:divBdr>
        </w:div>
        <w:div w:id="2093508830">
          <w:marLeft w:val="0"/>
          <w:marRight w:val="0"/>
          <w:marTop w:val="0"/>
          <w:marBottom w:val="0"/>
          <w:divBdr>
            <w:top w:val="none" w:sz="0" w:space="0" w:color="auto"/>
            <w:left w:val="none" w:sz="0" w:space="0" w:color="auto"/>
            <w:bottom w:val="none" w:sz="0" w:space="0" w:color="auto"/>
            <w:right w:val="none" w:sz="0" w:space="0" w:color="auto"/>
          </w:divBdr>
        </w:div>
        <w:div w:id="2109231750">
          <w:marLeft w:val="0"/>
          <w:marRight w:val="0"/>
          <w:marTop w:val="0"/>
          <w:marBottom w:val="0"/>
          <w:divBdr>
            <w:top w:val="none" w:sz="0" w:space="0" w:color="auto"/>
            <w:left w:val="none" w:sz="0" w:space="0" w:color="auto"/>
            <w:bottom w:val="none" w:sz="0" w:space="0" w:color="auto"/>
            <w:right w:val="none" w:sz="0" w:space="0" w:color="auto"/>
          </w:divBdr>
        </w:div>
      </w:divsChild>
    </w:div>
    <w:div w:id="38938641">
      <w:bodyDiv w:val="1"/>
      <w:marLeft w:val="0"/>
      <w:marRight w:val="0"/>
      <w:marTop w:val="0"/>
      <w:marBottom w:val="0"/>
      <w:divBdr>
        <w:top w:val="none" w:sz="0" w:space="0" w:color="auto"/>
        <w:left w:val="none" w:sz="0" w:space="0" w:color="auto"/>
        <w:bottom w:val="none" w:sz="0" w:space="0" w:color="auto"/>
        <w:right w:val="none" w:sz="0" w:space="0" w:color="auto"/>
      </w:divBdr>
      <w:divsChild>
        <w:div w:id="1120999569">
          <w:marLeft w:val="0"/>
          <w:marRight w:val="0"/>
          <w:marTop w:val="0"/>
          <w:marBottom w:val="0"/>
          <w:divBdr>
            <w:top w:val="none" w:sz="0" w:space="0" w:color="auto"/>
            <w:left w:val="none" w:sz="0" w:space="0" w:color="auto"/>
            <w:bottom w:val="none" w:sz="0" w:space="0" w:color="auto"/>
            <w:right w:val="none" w:sz="0" w:space="0" w:color="auto"/>
          </w:divBdr>
        </w:div>
      </w:divsChild>
    </w:div>
    <w:div w:id="143741234">
      <w:bodyDiv w:val="1"/>
      <w:marLeft w:val="0"/>
      <w:marRight w:val="0"/>
      <w:marTop w:val="0"/>
      <w:marBottom w:val="0"/>
      <w:divBdr>
        <w:top w:val="none" w:sz="0" w:space="0" w:color="auto"/>
        <w:left w:val="none" w:sz="0" w:space="0" w:color="auto"/>
        <w:bottom w:val="none" w:sz="0" w:space="0" w:color="auto"/>
        <w:right w:val="none" w:sz="0" w:space="0" w:color="auto"/>
      </w:divBdr>
      <w:divsChild>
        <w:div w:id="1087001511">
          <w:marLeft w:val="0"/>
          <w:marRight w:val="0"/>
          <w:marTop w:val="0"/>
          <w:marBottom w:val="0"/>
          <w:divBdr>
            <w:top w:val="none" w:sz="0" w:space="0" w:color="auto"/>
            <w:left w:val="none" w:sz="0" w:space="0" w:color="auto"/>
            <w:bottom w:val="none" w:sz="0" w:space="0" w:color="auto"/>
            <w:right w:val="none" w:sz="0" w:space="0" w:color="auto"/>
          </w:divBdr>
        </w:div>
        <w:div w:id="1589539705">
          <w:marLeft w:val="0"/>
          <w:marRight w:val="0"/>
          <w:marTop w:val="0"/>
          <w:marBottom w:val="0"/>
          <w:divBdr>
            <w:top w:val="none" w:sz="0" w:space="0" w:color="auto"/>
            <w:left w:val="none" w:sz="0" w:space="0" w:color="auto"/>
            <w:bottom w:val="none" w:sz="0" w:space="0" w:color="auto"/>
            <w:right w:val="none" w:sz="0" w:space="0" w:color="auto"/>
          </w:divBdr>
        </w:div>
      </w:divsChild>
    </w:div>
    <w:div w:id="168755281">
      <w:bodyDiv w:val="1"/>
      <w:marLeft w:val="0"/>
      <w:marRight w:val="0"/>
      <w:marTop w:val="0"/>
      <w:marBottom w:val="0"/>
      <w:divBdr>
        <w:top w:val="none" w:sz="0" w:space="0" w:color="auto"/>
        <w:left w:val="none" w:sz="0" w:space="0" w:color="auto"/>
        <w:bottom w:val="none" w:sz="0" w:space="0" w:color="auto"/>
        <w:right w:val="none" w:sz="0" w:space="0" w:color="auto"/>
      </w:divBdr>
      <w:divsChild>
        <w:div w:id="421412993">
          <w:marLeft w:val="0"/>
          <w:marRight w:val="0"/>
          <w:marTop w:val="0"/>
          <w:marBottom w:val="0"/>
          <w:divBdr>
            <w:top w:val="none" w:sz="0" w:space="0" w:color="auto"/>
            <w:left w:val="none" w:sz="0" w:space="0" w:color="auto"/>
            <w:bottom w:val="none" w:sz="0" w:space="0" w:color="auto"/>
            <w:right w:val="none" w:sz="0" w:space="0" w:color="auto"/>
          </w:divBdr>
        </w:div>
        <w:div w:id="908658712">
          <w:marLeft w:val="0"/>
          <w:marRight w:val="0"/>
          <w:marTop w:val="0"/>
          <w:marBottom w:val="0"/>
          <w:divBdr>
            <w:top w:val="none" w:sz="0" w:space="0" w:color="auto"/>
            <w:left w:val="none" w:sz="0" w:space="0" w:color="auto"/>
            <w:bottom w:val="none" w:sz="0" w:space="0" w:color="auto"/>
            <w:right w:val="none" w:sz="0" w:space="0" w:color="auto"/>
          </w:divBdr>
        </w:div>
        <w:div w:id="1456216666">
          <w:marLeft w:val="0"/>
          <w:marRight w:val="0"/>
          <w:marTop w:val="0"/>
          <w:marBottom w:val="0"/>
          <w:divBdr>
            <w:top w:val="none" w:sz="0" w:space="0" w:color="auto"/>
            <w:left w:val="none" w:sz="0" w:space="0" w:color="auto"/>
            <w:bottom w:val="none" w:sz="0" w:space="0" w:color="auto"/>
            <w:right w:val="none" w:sz="0" w:space="0" w:color="auto"/>
          </w:divBdr>
          <w:divsChild>
            <w:div w:id="410932209">
              <w:marLeft w:val="-75"/>
              <w:marRight w:val="0"/>
              <w:marTop w:val="30"/>
              <w:marBottom w:val="30"/>
              <w:divBdr>
                <w:top w:val="none" w:sz="0" w:space="0" w:color="auto"/>
                <w:left w:val="none" w:sz="0" w:space="0" w:color="auto"/>
                <w:bottom w:val="none" w:sz="0" w:space="0" w:color="auto"/>
                <w:right w:val="none" w:sz="0" w:space="0" w:color="auto"/>
              </w:divBdr>
              <w:divsChild>
                <w:div w:id="158274850">
                  <w:marLeft w:val="0"/>
                  <w:marRight w:val="0"/>
                  <w:marTop w:val="0"/>
                  <w:marBottom w:val="0"/>
                  <w:divBdr>
                    <w:top w:val="none" w:sz="0" w:space="0" w:color="auto"/>
                    <w:left w:val="none" w:sz="0" w:space="0" w:color="auto"/>
                    <w:bottom w:val="none" w:sz="0" w:space="0" w:color="auto"/>
                    <w:right w:val="none" w:sz="0" w:space="0" w:color="auto"/>
                  </w:divBdr>
                  <w:divsChild>
                    <w:div w:id="1959602573">
                      <w:marLeft w:val="0"/>
                      <w:marRight w:val="0"/>
                      <w:marTop w:val="0"/>
                      <w:marBottom w:val="0"/>
                      <w:divBdr>
                        <w:top w:val="none" w:sz="0" w:space="0" w:color="auto"/>
                        <w:left w:val="none" w:sz="0" w:space="0" w:color="auto"/>
                        <w:bottom w:val="none" w:sz="0" w:space="0" w:color="auto"/>
                        <w:right w:val="none" w:sz="0" w:space="0" w:color="auto"/>
                      </w:divBdr>
                    </w:div>
                  </w:divsChild>
                </w:div>
                <w:div w:id="603462700">
                  <w:marLeft w:val="0"/>
                  <w:marRight w:val="0"/>
                  <w:marTop w:val="0"/>
                  <w:marBottom w:val="0"/>
                  <w:divBdr>
                    <w:top w:val="none" w:sz="0" w:space="0" w:color="auto"/>
                    <w:left w:val="none" w:sz="0" w:space="0" w:color="auto"/>
                    <w:bottom w:val="none" w:sz="0" w:space="0" w:color="auto"/>
                    <w:right w:val="none" w:sz="0" w:space="0" w:color="auto"/>
                  </w:divBdr>
                  <w:divsChild>
                    <w:div w:id="807162843">
                      <w:marLeft w:val="0"/>
                      <w:marRight w:val="0"/>
                      <w:marTop w:val="0"/>
                      <w:marBottom w:val="0"/>
                      <w:divBdr>
                        <w:top w:val="none" w:sz="0" w:space="0" w:color="auto"/>
                        <w:left w:val="none" w:sz="0" w:space="0" w:color="auto"/>
                        <w:bottom w:val="none" w:sz="0" w:space="0" w:color="auto"/>
                        <w:right w:val="none" w:sz="0" w:space="0" w:color="auto"/>
                      </w:divBdr>
                    </w:div>
                  </w:divsChild>
                </w:div>
                <w:div w:id="643237146">
                  <w:marLeft w:val="0"/>
                  <w:marRight w:val="0"/>
                  <w:marTop w:val="0"/>
                  <w:marBottom w:val="0"/>
                  <w:divBdr>
                    <w:top w:val="none" w:sz="0" w:space="0" w:color="auto"/>
                    <w:left w:val="none" w:sz="0" w:space="0" w:color="auto"/>
                    <w:bottom w:val="none" w:sz="0" w:space="0" w:color="auto"/>
                    <w:right w:val="none" w:sz="0" w:space="0" w:color="auto"/>
                  </w:divBdr>
                  <w:divsChild>
                    <w:div w:id="1427773990">
                      <w:marLeft w:val="0"/>
                      <w:marRight w:val="0"/>
                      <w:marTop w:val="0"/>
                      <w:marBottom w:val="0"/>
                      <w:divBdr>
                        <w:top w:val="none" w:sz="0" w:space="0" w:color="auto"/>
                        <w:left w:val="none" w:sz="0" w:space="0" w:color="auto"/>
                        <w:bottom w:val="none" w:sz="0" w:space="0" w:color="auto"/>
                        <w:right w:val="none" w:sz="0" w:space="0" w:color="auto"/>
                      </w:divBdr>
                    </w:div>
                  </w:divsChild>
                </w:div>
                <w:div w:id="682897291">
                  <w:marLeft w:val="0"/>
                  <w:marRight w:val="0"/>
                  <w:marTop w:val="0"/>
                  <w:marBottom w:val="0"/>
                  <w:divBdr>
                    <w:top w:val="none" w:sz="0" w:space="0" w:color="auto"/>
                    <w:left w:val="none" w:sz="0" w:space="0" w:color="auto"/>
                    <w:bottom w:val="none" w:sz="0" w:space="0" w:color="auto"/>
                    <w:right w:val="none" w:sz="0" w:space="0" w:color="auto"/>
                  </w:divBdr>
                  <w:divsChild>
                    <w:div w:id="434715820">
                      <w:marLeft w:val="0"/>
                      <w:marRight w:val="0"/>
                      <w:marTop w:val="0"/>
                      <w:marBottom w:val="0"/>
                      <w:divBdr>
                        <w:top w:val="none" w:sz="0" w:space="0" w:color="auto"/>
                        <w:left w:val="none" w:sz="0" w:space="0" w:color="auto"/>
                        <w:bottom w:val="none" w:sz="0" w:space="0" w:color="auto"/>
                        <w:right w:val="none" w:sz="0" w:space="0" w:color="auto"/>
                      </w:divBdr>
                    </w:div>
                  </w:divsChild>
                </w:div>
                <w:div w:id="964115865">
                  <w:marLeft w:val="0"/>
                  <w:marRight w:val="0"/>
                  <w:marTop w:val="0"/>
                  <w:marBottom w:val="0"/>
                  <w:divBdr>
                    <w:top w:val="none" w:sz="0" w:space="0" w:color="auto"/>
                    <w:left w:val="none" w:sz="0" w:space="0" w:color="auto"/>
                    <w:bottom w:val="none" w:sz="0" w:space="0" w:color="auto"/>
                    <w:right w:val="none" w:sz="0" w:space="0" w:color="auto"/>
                  </w:divBdr>
                  <w:divsChild>
                    <w:div w:id="1726292565">
                      <w:marLeft w:val="0"/>
                      <w:marRight w:val="0"/>
                      <w:marTop w:val="0"/>
                      <w:marBottom w:val="0"/>
                      <w:divBdr>
                        <w:top w:val="none" w:sz="0" w:space="0" w:color="auto"/>
                        <w:left w:val="none" w:sz="0" w:space="0" w:color="auto"/>
                        <w:bottom w:val="none" w:sz="0" w:space="0" w:color="auto"/>
                        <w:right w:val="none" w:sz="0" w:space="0" w:color="auto"/>
                      </w:divBdr>
                    </w:div>
                  </w:divsChild>
                </w:div>
                <w:div w:id="968977575">
                  <w:marLeft w:val="0"/>
                  <w:marRight w:val="0"/>
                  <w:marTop w:val="0"/>
                  <w:marBottom w:val="0"/>
                  <w:divBdr>
                    <w:top w:val="none" w:sz="0" w:space="0" w:color="auto"/>
                    <w:left w:val="none" w:sz="0" w:space="0" w:color="auto"/>
                    <w:bottom w:val="none" w:sz="0" w:space="0" w:color="auto"/>
                    <w:right w:val="none" w:sz="0" w:space="0" w:color="auto"/>
                  </w:divBdr>
                  <w:divsChild>
                    <w:div w:id="1928728312">
                      <w:marLeft w:val="0"/>
                      <w:marRight w:val="0"/>
                      <w:marTop w:val="0"/>
                      <w:marBottom w:val="0"/>
                      <w:divBdr>
                        <w:top w:val="none" w:sz="0" w:space="0" w:color="auto"/>
                        <w:left w:val="none" w:sz="0" w:space="0" w:color="auto"/>
                        <w:bottom w:val="none" w:sz="0" w:space="0" w:color="auto"/>
                        <w:right w:val="none" w:sz="0" w:space="0" w:color="auto"/>
                      </w:divBdr>
                    </w:div>
                  </w:divsChild>
                </w:div>
                <w:div w:id="1005980237">
                  <w:marLeft w:val="0"/>
                  <w:marRight w:val="0"/>
                  <w:marTop w:val="0"/>
                  <w:marBottom w:val="0"/>
                  <w:divBdr>
                    <w:top w:val="none" w:sz="0" w:space="0" w:color="auto"/>
                    <w:left w:val="none" w:sz="0" w:space="0" w:color="auto"/>
                    <w:bottom w:val="none" w:sz="0" w:space="0" w:color="auto"/>
                    <w:right w:val="none" w:sz="0" w:space="0" w:color="auto"/>
                  </w:divBdr>
                  <w:divsChild>
                    <w:div w:id="241961462">
                      <w:marLeft w:val="0"/>
                      <w:marRight w:val="0"/>
                      <w:marTop w:val="0"/>
                      <w:marBottom w:val="0"/>
                      <w:divBdr>
                        <w:top w:val="none" w:sz="0" w:space="0" w:color="auto"/>
                        <w:left w:val="none" w:sz="0" w:space="0" w:color="auto"/>
                        <w:bottom w:val="none" w:sz="0" w:space="0" w:color="auto"/>
                        <w:right w:val="none" w:sz="0" w:space="0" w:color="auto"/>
                      </w:divBdr>
                    </w:div>
                  </w:divsChild>
                </w:div>
                <w:div w:id="1465276681">
                  <w:marLeft w:val="0"/>
                  <w:marRight w:val="0"/>
                  <w:marTop w:val="0"/>
                  <w:marBottom w:val="0"/>
                  <w:divBdr>
                    <w:top w:val="none" w:sz="0" w:space="0" w:color="auto"/>
                    <w:left w:val="none" w:sz="0" w:space="0" w:color="auto"/>
                    <w:bottom w:val="none" w:sz="0" w:space="0" w:color="auto"/>
                    <w:right w:val="none" w:sz="0" w:space="0" w:color="auto"/>
                  </w:divBdr>
                  <w:divsChild>
                    <w:div w:id="2006780190">
                      <w:marLeft w:val="0"/>
                      <w:marRight w:val="0"/>
                      <w:marTop w:val="0"/>
                      <w:marBottom w:val="0"/>
                      <w:divBdr>
                        <w:top w:val="none" w:sz="0" w:space="0" w:color="auto"/>
                        <w:left w:val="none" w:sz="0" w:space="0" w:color="auto"/>
                        <w:bottom w:val="none" w:sz="0" w:space="0" w:color="auto"/>
                        <w:right w:val="none" w:sz="0" w:space="0" w:color="auto"/>
                      </w:divBdr>
                    </w:div>
                  </w:divsChild>
                </w:div>
                <w:div w:id="1484932508">
                  <w:marLeft w:val="0"/>
                  <w:marRight w:val="0"/>
                  <w:marTop w:val="0"/>
                  <w:marBottom w:val="0"/>
                  <w:divBdr>
                    <w:top w:val="none" w:sz="0" w:space="0" w:color="auto"/>
                    <w:left w:val="none" w:sz="0" w:space="0" w:color="auto"/>
                    <w:bottom w:val="none" w:sz="0" w:space="0" w:color="auto"/>
                    <w:right w:val="none" w:sz="0" w:space="0" w:color="auto"/>
                  </w:divBdr>
                  <w:divsChild>
                    <w:div w:id="799802144">
                      <w:marLeft w:val="0"/>
                      <w:marRight w:val="0"/>
                      <w:marTop w:val="0"/>
                      <w:marBottom w:val="0"/>
                      <w:divBdr>
                        <w:top w:val="none" w:sz="0" w:space="0" w:color="auto"/>
                        <w:left w:val="none" w:sz="0" w:space="0" w:color="auto"/>
                        <w:bottom w:val="none" w:sz="0" w:space="0" w:color="auto"/>
                        <w:right w:val="none" w:sz="0" w:space="0" w:color="auto"/>
                      </w:divBdr>
                    </w:div>
                  </w:divsChild>
                </w:div>
                <w:div w:id="1708286760">
                  <w:marLeft w:val="0"/>
                  <w:marRight w:val="0"/>
                  <w:marTop w:val="0"/>
                  <w:marBottom w:val="0"/>
                  <w:divBdr>
                    <w:top w:val="none" w:sz="0" w:space="0" w:color="auto"/>
                    <w:left w:val="none" w:sz="0" w:space="0" w:color="auto"/>
                    <w:bottom w:val="none" w:sz="0" w:space="0" w:color="auto"/>
                    <w:right w:val="none" w:sz="0" w:space="0" w:color="auto"/>
                  </w:divBdr>
                  <w:divsChild>
                    <w:div w:id="1043406125">
                      <w:marLeft w:val="0"/>
                      <w:marRight w:val="0"/>
                      <w:marTop w:val="0"/>
                      <w:marBottom w:val="0"/>
                      <w:divBdr>
                        <w:top w:val="none" w:sz="0" w:space="0" w:color="auto"/>
                        <w:left w:val="none" w:sz="0" w:space="0" w:color="auto"/>
                        <w:bottom w:val="none" w:sz="0" w:space="0" w:color="auto"/>
                        <w:right w:val="none" w:sz="0" w:space="0" w:color="auto"/>
                      </w:divBdr>
                    </w:div>
                  </w:divsChild>
                </w:div>
                <w:div w:id="1925458279">
                  <w:marLeft w:val="0"/>
                  <w:marRight w:val="0"/>
                  <w:marTop w:val="0"/>
                  <w:marBottom w:val="0"/>
                  <w:divBdr>
                    <w:top w:val="none" w:sz="0" w:space="0" w:color="auto"/>
                    <w:left w:val="none" w:sz="0" w:space="0" w:color="auto"/>
                    <w:bottom w:val="none" w:sz="0" w:space="0" w:color="auto"/>
                    <w:right w:val="none" w:sz="0" w:space="0" w:color="auto"/>
                  </w:divBdr>
                  <w:divsChild>
                    <w:div w:id="577904979">
                      <w:marLeft w:val="0"/>
                      <w:marRight w:val="0"/>
                      <w:marTop w:val="0"/>
                      <w:marBottom w:val="0"/>
                      <w:divBdr>
                        <w:top w:val="none" w:sz="0" w:space="0" w:color="auto"/>
                        <w:left w:val="none" w:sz="0" w:space="0" w:color="auto"/>
                        <w:bottom w:val="none" w:sz="0" w:space="0" w:color="auto"/>
                        <w:right w:val="none" w:sz="0" w:space="0" w:color="auto"/>
                      </w:divBdr>
                    </w:div>
                  </w:divsChild>
                </w:div>
                <w:div w:id="1937054231">
                  <w:marLeft w:val="0"/>
                  <w:marRight w:val="0"/>
                  <w:marTop w:val="0"/>
                  <w:marBottom w:val="0"/>
                  <w:divBdr>
                    <w:top w:val="none" w:sz="0" w:space="0" w:color="auto"/>
                    <w:left w:val="none" w:sz="0" w:space="0" w:color="auto"/>
                    <w:bottom w:val="none" w:sz="0" w:space="0" w:color="auto"/>
                    <w:right w:val="none" w:sz="0" w:space="0" w:color="auto"/>
                  </w:divBdr>
                  <w:divsChild>
                    <w:div w:id="1725367716">
                      <w:marLeft w:val="0"/>
                      <w:marRight w:val="0"/>
                      <w:marTop w:val="0"/>
                      <w:marBottom w:val="0"/>
                      <w:divBdr>
                        <w:top w:val="none" w:sz="0" w:space="0" w:color="auto"/>
                        <w:left w:val="none" w:sz="0" w:space="0" w:color="auto"/>
                        <w:bottom w:val="none" w:sz="0" w:space="0" w:color="auto"/>
                        <w:right w:val="none" w:sz="0" w:space="0" w:color="auto"/>
                      </w:divBdr>
                    </w:div>
                  </w:divsChild>
                </w:div>
                <w:div w:id="1970745914">
                  <w:marLeft w:val="0"/>
                  <w:marRight w:val="0"/>
                  <w:marTop w:val="0"/>
                  <w:marBottom w:val="0"/>
                  <w:divBdr>
                    <w:top w:val="none" w:sz="0" w:space="0" w:color="auto"/>
                    <w:left w:val="none" w:sz="0" w:space="0" w:color="auto"/>
                    <w:bottom w:val="none" w:sz="0" w:space="0" w:color="auto"/>
                    <w:right w:val="none" w:sz="0" w:space="0" w:color="auto"/>
                  </w:divBdr>
                  <w:divsChild>
                    <w:div w:id="1088387804">
                      <w:marLeft w:val="0"/>
                      <w:marRight w:val="0"/>
                      <w:marTop w:val="0"/>
                      <w:marBottom w:val="0"/>
                      <w:divBdr>
                        <w:top w:val="none" w:sz="0" w:space="0" w:color="auto"/>
                        <w:left w:val="none" w:sz="0" w:space="0" w:color="auto"/>
                        <w:bottom w:val="none" w:sz="0" w:space="0" w:color="auto"/>
                        <w:right w:val="none" w:sz="0" w:space="0" w:color="auto"/>
                      </w:divBdr>
                    </w:div>
                  </w:divsChild>
                </w:div>
                <w:div w:id="2068725876">
                  <w:marLeft w:val="0"/>
                  <w:marRight w:val="0"/>
                  <w:marTop w:val="0"/>
                  <w:marBottom w:val="0"/>
                  <w:divBdr>
                    <w:top w:val="none" w:sz="0" w:space="0" w:color="auto"/>
                    <w:left w:val="none" w:sz="0" w:space="0" w:color="auto"/>
                    <w:bottom w:val="none" w:sz="0" w:space="0" w:color="auto"/>
                    <w:right w:val="none" w:sz="0" w:space="0" w:color="auto"/>
                  </w:divBdr>
                  <w:divsChild>
                    <w:div w:id="76369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296923">
      <w:bodyDiv w:val="1"/>
      <w:marLeft w:val="0"/>
      <w:marRight w:val="0"/>
      <w:marTop w:val="0"/>
      <w:marBottom w:val="0"/>
      <w:divBdr>
        <w:top w:val="none" w:sz="0" w:space="0" w:color="auto"/>
        <w:left w:val="none" w:sz="0" w:space="0" w:color="auto"/>
        <w:bottom w:val="none" w:sz="0" w:space="0" w:color="auto"/>
        <w:right w:val="none" w:sz="0" w:space="0" w:color="auto"/>
      </w:divBdr>
      <w:divsChild>
        <w:div w:id="772747322">
          <w:marLeft w:val="0"/>
          <w:marRight w:val="0"/>
          <w:marTop w:val="0"/>
          <w:marBottom w:val="0"/>
          <w:divBdr>
            <w:top w:val="none" w:sz="0" w:space="0" w:color="auto"/>
            <w:left w:val="none" w:sz="0" w:space="0" w:color="auto"/>
            <w:bottom w:val="none" w:sz="0" w:space="0" w:color="auto"/>
            <w:right w:val="none" w:sz="0" w:space="0" w:color="auto"/>
          </w:divBdr>
        </w:div>
        <w:div w:id="1568609760">
          <w:marLeft w:val="0"/>
          <w:marRight w:val="0"/>
          <w:marTop w:val="0"/>
          <w:marBottom w:val="0"/>
          <w:divBdr>
            <w:top w:val="none" w:sz="0" w:space="0" w:color="auto"/>
            <w:left w:val="none" w:sz="0" w:space="0" w:color="auto"/>
            <w:bottom w:val="none" w:sz="0" w:space="0" w:color="auto"/>
            <w:right w:val="none" w:sz="0" w:space="0" w:color="auto"/>
          </w:divBdr>
        </w:div>
        <w:div w:id="1850440283">
          <w:marLeft w:val="0"/>
          <w:marRight w:val="0"/>
          <w:marTop w:val="0"/>
          <w:marBottom w:val="0"/>
          <w:divBdr>
            <w:top w:val="none" w:sz="0" w:space="0" w:color="auto"/>
            <w:left w:val="none" w:sz="0" w:space="0" w:color="auto"/>
            <w:bottom w:val="none" w:sz="0" w:space="0" w:color="auto"/>
            <w:right w:val="none" w:sz="0" w:space="0" w:color="auto"/>
          </w:divBdr>
          <w:divsChild>
            <w:div w:id="303510975">
              <w:marLeft w:val="-75"/>
              <w:marRight w:val="0"/>
              <w:marTop w:val="30"/>
              <w:marBottom w:val="30"/>
              <w:divBdr>
                <w:top w:val="none" w:sz="0" w:space="0" w:color="auto"/>
                <w:left w:val="none" w:sz="0" w:space="0" w:color="auto"/>
                <w:bottom w:val="none" w:sz="0" w:space="0" w:color="auto"/>
                <w:right w:val="none" w:sz="0" w:space="0" w:color="auto"/>
              </w:divBdr>
              <w:divsChild>
                <w:div w:id="77482159">
                  <w:marLeft w:val="0"/>
                  <w:marRight w:val="0"/>
                  <w:marTop w:val="0"/>
                  <w:marBottom w:val="0"/>
                  <w:divBdr>
                    <w:top w:val="none" w:sz="0" w:space="0" w:color="auto"/>
                    <w:left w:val="none" w:sz="0" w:space="0" w:color="auto"/>
                    <w:bottom w:val="none" w:sz="0" w:space="0" w:color="auto"/>
                    <w:right w:val="none" w:sz="0" w:space="0" w:color="auto"/>
                  </w:divBdr>
                  <w:divsChild>
                    <w:div w:id="801312162">
                      <w:marLeft w:val="0"/>
                      <w:marRight w:val="0"/>
                      <w:marTop w:val="0"/>
                      <w:marBottom w:val="0"/>
                      <w:divBdr>
                        <w:top w:val="none" w:sz="0" w:space="0" w:color="auto"/>
                        <w:left w:val="none" w:sz="0" w:space="0" w:color="auto"/>
                        <w:bottom w:val="none" w:sz="0" w:space="0" w:color="auto"/>
                        <w:right w:val="none" w:sz="0" w:space="0" w:color="auto"/>
                      </w:divBdr>
                    </w:div>
                  </w:divsChild>
                </w:div>
                <w:div w:id="144706249">
                  <w:marLeft w:val="0"/>
                  <w:marRight w:val="0"/>
                  <w:marTop w:val="0"/>
                  <w:marBottom w:val="0"/>
                  <w:divBdr>
                    <w:top w:val="none" w:sz="0" w:space="0" w:color="auto"/>
                    <w:left w:val="none" w:sz="0" w:space="0" w:color="auto"/>
                    <w:bottom w:val="none" w:sz="0" w:space="0" w:color="auto"/>
                    <w:right w:val="none" w:sz="0" w:space="0" w:color="auto"/>
                  </w:divBdr>
                  <w:divsChild>
                    <w:div w:id="1409955977">
                      <w:marLeft w:val="0"/>
                      <w:marRight w:val="0"/>
                      <w:marTop w:val="0"/>
                      <w:marBottom w:val="0"/>
                      <w:divBdr>
                        <w:top w:val="none" w:sz="0" w:space="0" w:color="auto"/>
                        <w:left w:val="none" w:sz="0" w:space="0" w:color="auto"/>
                        <w:bottom w:val="none" w:sz="0" w:space="0" w:color="auto"/>
                        <w:right w:val="none" w:sz="0" w:space="0" w:color="auto"/>
                      </w:divBdr>
                    </w:div>
                  </w:divsChild>
                </w:div>
                <w:div w:id="227964079">
                  <w:marLeft w:val="0"/>
                  <w:marRight w:val="0"/>
                  <w:marTop w:val="0"/>
                  <w:marBottom w:val="0"/>
                  <w:divBdr>
                    <w:top w:val="none" w:sz="0" w:space="0" w:color="auto"/>
                    <w:left w:val="none" w:sz="0" w:space="0" w:color="auto"/>
                    <w:bottom w:val="none" w:sz="0" w:space="0" w:color="auto"/>
                    <w:right w:val="none" w:sz="0" w:space="0" w:color="auto"/>
                  </w:divBdr>
                  <w:divsChild>
                    <w:div w:id="1600724047">
                      <w:marLeft w:val="0"/>
                      <w:marRight w:val="0"/>
                      <w:marTop w:val="0"/>
                      <w:marBottom w:val="0"/>
                      <w:divBdr>
                        <w:top w:val="none" w:sz="0" w:space="0" w:color="auto"/>
                        <w:left w:val="none" w:sz="0" w:space="0" w:color="auto"/>
                        <w:bottom w:val="none" w:sz="0" w:space="0" w:color="auto"/>
                        <w:right w:val="none" w:sz="0" w:space="0" w:color="auto"/>
                      </w:divBdr>
                    </w:div>
                  </w:divsChild>
                </w:div>
                <w:div w:id="852300718">
                  <w:marLeft w:val="0"/>
                  <w:marRight w:val="0"/>
                  <w:marTop w:val="0"/>
                  <w:marBottom w:val="0"/>
                  <w:divBdr>
                    <w:top w:val="none" w:sz="0" w:space="0" w:color="auto"/>
                    <w:left w:val="none" w:sz="0" w:space="0" w:color="auto"/>
                    <w:bottom w:val="none" w:sz="0" w:space="0" w:color="auto"/>
                    <w:right w:val="none" w:sz="0" w:space="0" w:color="auto"/>
                  </w:divBdr>
                  <w:divsChild>
                    <w:div w:id="790131394">
                      <w:marLeft w:val="0"/>
                      <w:marRight w:val="0"/>
                      <w:marTop w:val="0"/>
                      <w:marBottom w:val="0"/>
                      <w:divBdr>
                        <w:top w:val="none" w:sz="0" w:space="0" w:color="auto"/>
                        <w:left w:val="none" w:sz="0" w:space="0" w:color="auto"/>
                        <w:bottom w:val="none" w:sz="0" w:space="0" w:color="auto"/>
                        <w:right w:val="none" w:sz="0" w:space="0" w:color="auto"/>
                      </w:divBdr>
                    </w:div>
                  </w:divsChild>
                </w:div>
                <w:div w:id="1194929154">
                  <w:marLeft w:val="0"/>
                  <w:marRight w:val="0"/>
                  <w:marTop w:val="0"/>
                  <w:marBottom w:val="0"/>
                  <w:divBdr>
                    <w:top w:val="none" w:sz="0" w:space="0" w:color="auto"/>
                    <w:left w:val="none" w:sz="0" w:space="0" w:color="auto"/>
                    <w:bottom w:val="none" w:sz="0" w:space="0" w:color="auto"/>
                    <w:right w:val="none" w:sz="0" w:space="0" w:color="auto"/>
                  </w:divBdr>
                  <w:divsChild>
                    <w:div w:id="244144379">
                      <w:marLeft w:val="0"/>
                      <w:marRight w:val="0"/>
                      <w:marTop w:val="0"/>
                      <w:marBottom w:val="0"/>
                      <w:divBdr>
                        <w:top w:val="none" w:sz="0" w:space="0" w:color="auto"/>
                        <w:left w:val="none" w:sz="0" w:space="0" w:color="auto"/>
                        <w:bottom w:val="none" w:sz="0" w:space="0" w:color="auto"/>
                        <w:right w:val="none" w:sz="0" w:space="0" w:color="auto"/>
                      </w:divBdr>
                    </w:div>
                  </w:divsChild>
                </w:div>
                <w:div w:id="1604607427">
                  <w:marLeft w:val="0"/>
                  <w:marRight w:val="0"/>
                  <w:marTop w:val="0"/>
                  <w:marBottom w:val="0"/>
                  <w:divBdr>
                    <w:top w:val="none" w:sz="0" w:space="0" w:color="auto"/>
                    <w:left w:val="none" w:sz="0" w:space="0" w:color="auto"/>
                    <w:bottom w:val="none" w:sz="0" w:space="0" w:color="auto"/>
                    <w:right w:val="none" w:sz="0" w:space="0" w:color="auto"/>
                  </w:divBdr>
                  <w:divsChild>
                    <w:div w:id="79330071">
                      <w:marLeft w:val="0"/>
                      <w:marRight w:val="0"/>
                      <w:marTop w:val="0"/>
                      <w:marBottom w:val="0"/>
                      <w:divBdr>
                        <w:top w:val="none" w:sz="0" w:space="0" w:color="auto"/>
                        <w:left w:val="none" w:sz="0" w:space="0" w:color="auto"/>
                        <w:bottom w:val="none" w:sz="0" w:space="0" w:color="auto"/>
                        <w:right w:val="none" w:sz="0" w:space="0" w:color="auto"/>
                      </w:divBdr>
                    </w:div>
                  </w:divsChild>
                </w:div>
                <w:div w:id="1712876269">
                  <w:marLeft w:val="0"/>
                  <w:marRight w:val="0"/>
                  <w:marTop w:val="0"/>
                  <w:marBottom w:val="0"/>
                  <w:divBdr>
                    <w:top w:val="none" w:sz="0" w:space="0" w:color="auto"/>
                    <w:left w:val="none" w:sz="0" w:space="0" w:color="auto"/>
                    <w:bottom w:val="none" w:sz="0" w:space="0" w:color="auto"/>
                    <w:right w:val="none" w:sz="0" w:space="0" w:color="auto"/>
                  </w:divBdr>
                  <w:divsChild>
                    <w:div w:id="661738865">
                      <w:marLeft w:val="0"/>
                      <w:marRight w:val="0"/>
                      <w:marTop w:val="0"/>
                      <w:marBottom w:val="0"/>
                      <w:divBdr>
                        <w:top w:val="none" w:sz="0" w:space="0" w:color="auto"/>
                        <w:left w:val="none" w:sz="0" w:space="0" w:color="auto"/>
                        <w:bottom w:val="none" w:sz="0" w:space="0" w:color="auto"/>
                        <w:right w:val="none" w:sz="0" w:space="0" w:color="auto"/>
                      </w:divBdr>
                    </w:div>
                  </w:divsChild>
                </w:div>
                <w:div w:id="1764758296">
                  <w:marLeft w:val="0"/>
                  <w:marRight w:val="0"/>
                  <w:marTop w:val="0"/>
                  <w:marBottom w:val="0"/>
                  <w:divBdr>
                    <w:top w:val="none" w:sz="0" w:space="0" w:color="auto"/>
                    <w:left w:val="none" w:sz="0" w:space="0" w:color="auto"/>
                    <w:bottom w:val="none" w:sz="0" w:space="0" w:color="auto"/>
                    <w:right w:val="none" w:sz="0" w:space="0" w:color="auto"/>
                  </w:divBdr>
                  <w:divsChild>
                    <w:div w:id="467473015">
                      <w:marLeft w:val="0"/>
                      <w:marRight w:val="0"/>
                      <w:marTop w:val="0"/>
                      <w:marBottom w:val="0"/>
                      <w:divBdr>
                        <w:top w:val="none" w:sz="0" w:space="0" w:color="auto"/>
                        <w:left w:val="none" w:sz="0" w:space="0" w:color="auto"/>
                        <w:bottom w:val="none" w:sz="0" w:space="0" w:color="auto"/>
                        <w:right w:val="none" w:sz="0" w:space="0" w:color="auto"/>
                      </w:divBdr>
                    </w:div>
                  </w:divsChild>
                </w:div>
                <w:div w:id="1880243431">
                  <w:marLeft w:val="0"/>
                  <w:marRight w:val="0"/>
                  <w:marTop w:val="0"/>
                  <w:marBottom w:val="0"/>
                  <w:divBdr>
                    <w:top w:val="none" w:sz="0" w:space="0" w:color="auto"/>
                    <w:left w:val="none" w:sz="0" w:space="0" w:color="auto"/>
                    <w:bottom w:val="none" w:sz="0" w:space="0" w:color="auto"/>
                    <w:right w:val="none" w:sz="0" w:space="0" w:color="auto"/>
                  </w:divBdr>
                  <w:divsChild>
                    <w:div w:id="2047752245">
                      <w:marLeft w:val="0"/>
                      <w:marRight w:val="0"/>
                      <w:marTop w:val="0"/>
                      <w:marBottom w:val="0"/>
                      <w:divBdr>
                        <w:top w:val="none" w:sz="0" w:space="0" w:color="auto"/>
                        <w:left w:val="none" w:sz="0" w:space="0" w:color="auto"/>
                        <w:bottom w:val="none" w:sz="0" w:space="0" w:color="auto"/>
                        <w:right w:val="none" w:sz="0" w:space="0" w:color="auto"/>
                      </w:divBdr>
                    </w:div>
                  </w:divsChild>
                </w:div>
                <w:div w:id="1887528358">
                  <w:marLeft w:val="0"/>
                  <w:marRight w:val="0"/>
                  <w:marTop w:val="0"/>
                  <w:marBottom w:val="0"/>
                  <w:divBdr>
                    <w:top w:val="none" w:sz="0" w:space="0" w:color="auto"/>
                    <w:left w:val="none" w:sz="0" w:space="0" w:color="auto"/>
                    <w:bottom w:val="none" w:sz="0" w:space="0" w:color="auto"/>
                    <w:right w:val="none" w:sz="0" w:space="0" w:color="auto"/>
                  </w:divBdr>
                  <w:divsChild>
                    <w:div w:id="1951817197">
                      <w:marLeft w:val="0"/>
                      <w:marRight w:val="0"/>
                      <w:marTop w:val="0"/>
                      <w:marBottom w:val="0"/>
                      <w:divBdr>
                        <w:top w:val="none" w:sz="0" w:space="0" w:color="auto"/>
                        <w:left w:val="none" w:sz="0" w:space="0" w:color="auto"/>
                        <w:bottom w:val="none" w:sz="0" w:space="0" w:color="auto"/>
                        <w:right w:val="none" w:sz="0" w:space="0" w:color="auto"/>
                      </w:divBdr>
                    </w:div>
                  </w:divsChild>
                </w:div>
                <w:div w:id="1925920882">
                  <w:marLeft w:val="0"/>
                  <w:marRight w:val="0"/>
                  <w:marTop w:val="0"/>
                  <w:marBottom w:val="0"/>
                  <w:divBdr>
                    <w:top w:val="none" w:sz="0" w:space="0" w:color="auto"/>
                    <w:left w:val="none" w:sz="0" w:space="0" w:color="auto"/>
                    <w:bottom w:val="none" w:sz="0" w:space="0" w:color="auto"/>
                    <w:right w:val="none" w:sz="0" w:space="0" w:color="auto"/>
                  </w:divBdr>
                  <w:divsChild>
                    <w:div w:id="914626895">
                      <w:marLeft w:val="0"/>
                      <w:marRight w:val="0"/>
                      <w:marTop w:val="0"/>
                      <w:marBottom w:val="0"/>
                      <w:divBdr>
                        <w:top w:val="none" w:sz="0" w:space="0" w:color="auto"/>
                        <w:left w:val="none" w:sz="0" w:space="0" w:color="auto"/>
                        <w:bottom w:val="none" w:sz="0" w:space="0" w:color="auto"/>
                        <w:right w:val="none" w:sz="0" w:space="0" w:color="auto"/>
                      </w:divBdr>
                    </w:div>
                  </w:divsChild>
                </w:div>
                <w:div w:id="1959794025">
                  <w:marLeft w:val="0"/>
                  <w:marRight w:val="0"/>
                  <w:marTop w:val="0"/>
                  <w:marBottom w:val="0"/>
                  <w:divBdr>
                    <w:top w:val="none" w:sz="0" w:space="0" w:color="auto"/>
                    <w:left w:val="none" w:sz="0" w:space="0" w:color="auto"/>
                    <w:bottom w:val="none" w:sz="0" w:space="0" w:color="auto"/>
                    <w:right w:val="none" w:sz="0" w:space="0" w:color="auto"/>
                  </w:divBdr>
                  <w:divsChild>
                    <w:div w:id="17854445">
                      <w:marLeft w:val="0"/>
                      <w:marRight w:val="0"/>
                      <w:marTop w:val="0"/>
                      <w:marBottom w:val="0"/>
                      <w:divBdr>
                        <w:top w:val="none" w:sz="0" w:space="0" w:color="auto"/>
                        <w:left w:val="none" w:sz="0" w:space="0" w:color="auto"/>
                        <w:bottom w:val="none" w:sz="0" w:space="0" w:color="auto"/>
                        <w:right w:val="none" w:sz="0" w:space="0" w:color="auto"/>
                      </w:divBdr>
                    </w:div>
                  </w:divsChild>
                </w:div>
                <w:div w:id="2105563987">
                  <w:marLeft w:val="0"/>
                  <w:marRight w:val="0"/>
                  <w:marTop w:val="0"/>
                  <w:marBottom w:val="0"/>
                  <w:divBdr>
                    <w:top w:val="none" w:sz="0" w:space="0" w:color="auto"/>
                    <w:left w:val="none" w:sz="0" w:space="0" w:color="auto"/>
                    <w:bottom w:val="none" w:sz="0" w:space="0" w:color="auto"/>
                    <w:right w:val="none" w:sz="0" w:space="0" w:color="auto"/>
                  </w:divBdr>
                  <w:divsChild>
                    <w:div w:id="1517692126">
                      <w:marLeft w:val="0"/>
                      <w:marRight w:val="0"/>
                      <w:marTop w:val="0"/>
                      <w:marBottom w:val="0"/>
                      <w:divBdr>
                        <w:top w:val="none" w:sz="0" w:space="0" w:color="auto"/>
                        <w:left w:val="none" w:sz="0" w:space="0" w:color="auto"/>
                        <w:bottom w:val="none" w:sz="0" w:space="0" w:color="auto"/>
                        <w:right w:val="none" w:sz="0" w:space="0" w:color="auto"/>
                      </w:divBdr>
                    </w:div>
                  </w:divsChild>
                </w:div>
                <w:div w:id="2119789533">
                  <w:marLeft w:val="0"/>
                  <w:marRight w:val="0"/>
                  <w:marTop w:val="0"/>
                  <w:marBottom w:val="0"/>
                  <w:divBdr>
                    <w:top w:val="none" w:sz="0" w:space="0" w:color="auto"/>
                    <w:left w:val="none" w:sz="0" w:space="0" w:color="auto"/>
                    <w:bottom w:val="none" w:sz="0" w:space="0" w:color="auto"/>
                    <w:right w:val="none" w:sz="0" w:space="0" w:color="auto"/>
                  </w:divBdr>
                  <w:divsChild>
                    <w:div w:id="68487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441700">
      <w:bodyDiv w:val="1"/>
      <w:marLeft w:val="0"/>
      <w:marRight w:val="0"/>
      <w:marTop w:val="0"/>
      <w:marBottom w:val="0"/>
      <w:divBdr>
        <w:top w:val="none" w:sz="0" w:space="0" w:color="auto"/>
        <w:left w:val="none" w:sz="0" w:space="0" w:color="auto"/>
        <w:bottom w:val="none" w:sz="0" w:space="0" w:color="auto"/>
        <w:right w:val="none" w:sz="0" w:space="0" w:color="auto"/>
      </w:divBdr>
    </w:div>
    <w:div w:id="321930317">
      <w:bodyDiv w:val="1"/>
      <w:marLeft w:val="0"/>
      <w:marRight w:val="0"/>
      <w:marTop w:val="0"/>
      <w:marBottom w:val="0"/>
      <w:divBdr>
        <w:top w:val="none" w:sz="0" w:space="0" w:color="auto"/>
        <w:left w:val="none" w:sz="0" w:space="0" w:color="auto"/>
        <w:bottom w:val="none" w:sz="0" w:space="0" w:color="auto"/>
        <w:right w:val="none" w:sz="0" w:space="0" w:color="auto"/>
      </w:divBdr>
      <w:divsChild>
        <w:div w:id="280304989">
          <w:marLeft w:val="0"/>
          <w:marRight w:val="0"/>
          <w:marTop w:val="0"/>
          <w:marBottom w:val="0"/>
          <w:divBdr>
            <w:top w:val="none" w:sz="0" w:space="0" w:color="auto"/>
            <w:left w:val="none" w:sz="0" w:space="0" w:color="auto"/>
            <w:bottom w:val="none" w:sz="0" w:space="0" w:color="auto"/>
            <w:right w:val="none" w:sz="0" w:space="0" w:color="auto"/>
          </w:divBdr>
        </w:div>
        <w:div w:id="777220325">
          <w:marLeft w:val="0"/>
          <w:marRight w:val="0"/>
          <w:marTop w:val="0"/>
          <w:marBottom w:val="0"/>
          <w:divBdr>
            <w:top w:val="none" w:sz="0" w:space="0" w:color="auto"/>
            <w:left w:val="none" w:sz="0" w:space="0" w:color="auto"/>
            <w:bottom w:val="none" w:sz="0" w:space="0" w:color="auto"/>
            <w:right w:val="none" w:sz="0" w:space="0" w:color="auto"/>
          </w:divBdr>
        </w:div>
        <w:div w:id="991064886">
          <w:marLeft w:val="0"/>
          <w:marRight w:val="0"/>
          <w:marTop w:val="0"/>
          <w:marBottom w:val="0"/>
          <w:divBdr>
            <w:top w:val="none" w:sz="0" w:space="0" w:color="auto"/>
            <w:left w:val="none" w:sz="0" w:space="0" w:color="auto"/>
            <w:bottom w:val="none" w:sz="0" w:space="0" w:color="auto"/>
            <w:right w:val="none" w:sz="0" w:space="0" w:color="auto"/>
          </w:divBdr>
        </w:div>
      </w:divsChild>
    </w:div>
    <w:div w:id="487405566">
      <w:bodyDiv w:val="1"/>
      <w:marLeft w:val="0"/>
      <w:marRight w:val="0"/>
      <w:marTop w:val="0"/>
      <w:marBottom w:val="0"/>
      <w:divBdr>
        <w:top w:val="none" w:sz="0" w:space="0" w:color="auto"/>
        <w:left w:val="none" w:sz="0" w:space="0" w:color="auto"/>
        <w:bottom w:val="none" w:sz="0" w:space="0" w:color="auto"/>
        <w:right w:val="none" w:sz="0" w:space="0" w:color="auto"/>
      </w:divBdr>
      <w:divsChild>
        <w:div w:id="270743471">
          <w:marLeft w:val="0"/>
          <w:marRight w:val="0"/>
          <w:marTop w:val="0"/>
          <w:marBottom w:val="0"/>
          <w:divBdr>
            <w:top w:val="none" w:sz="0" w:space="0" w:color="auto"/>
            <w:left w:val="none" w:sz="0" w:space="0" w:color="auto"/>
            <w:bottom w:val="none" w:sz="0" w:space="0" w:color="auto"/>
            <w:right w:val="none" w:sz="0" w:space="0" w:color="auto"/>
          </w:divBdr>
        </w:div>
        <w:div w:id="318846976">
          <w:marLeft w:val="0"/>
          <w:marRight w:val="0"/>
          <w:marTop w:val="0"/>
          <w:marBottom w:val="0"/>
          <w:divBdr>
            <w:top w:val="none" w:sz="0" w:space="0" w:color="auto"/>
            <w:left w:val="none" w:sz="0" w:space="0" w:color="auto"/>
            <w:bottom w:val="none" w:sz="0" w:space="0" w:color="auto"/>
            <w:right w:val="none" w:sz="0" w:space="0" w:color="auto"/>
          </w:divBdr>
        </w:div>
        <w:div w:id="713165151">
          <w:marLeft w:val="0"/>
          <w:marRight w:val="0"/>
          <w:marTop w:val="0"/>
          <w:marBottom w:val="0"/>
          <w:divBdr>
            <w:top w:val="none" w:sz="0" w:space="0" w:color="auto"/>
            <w:left w:val="none" w:sz="0" w:space="0" w:color="auto"/>
            <w:bottom w:val="none" w:sz="0" w:space="0" w:color="auto"/>
            <w:right w:val="none" w:sz="0" w:space="0" w:color="auto"/>
          </w:divBdr>
        </w:div>
        <w:div w:id="1015885471">
          <w:marLeft w:val="0"/>
          <w:marRight w:val="0"/>
          <w:marTop w:val="0"/>
          <w:marBottom w:val="0"/>
          <w:divBdr>
            <w:top w:val="none" w:sz="0" w:space="0" w:color="auto"/>
            <w:left w:val="none" w:sz="0" w:space="0" w:color="auto"/>
            <w:bottom w:val="none" w:sz="0" w:space="0" w:color="auto"/>
            <w:right w:val="none" w:sz="0" w:space="0" w:color="auto"/>
          </w:divBdr>
        </w:div>
        <w:div w:id="1584562036">
          <w:marLeft w:val="0"/>
          <w:marRight w:val="0"/>
          <w:marTop w:val="0"/>
          <w:marBottom w:val="0"/>
          <w:divBdr>
            <w:top w:val="none" w:sz="0" w:space="0" w:color="auto"/>
            <w:left w:val="none" w:sz="0" w:space="0" w:color="auto"/>
            <w:bottom w:val="none" w:sz="0" w:space="0" w:color="auto"/>
            <w:right w:val="none" w:sz="0" w:space="0" w:color="auto"/>
          </w:divBdr>
        </w:div>
      </w:divsChild>
    </w:div>
    <w:div w:id="544291672">
      <w:bodyDiv w:val="1"/>
      <w:marLeft w:val="0"/>
      <w:marRight w:val="0"/>
      <w:marTop w:val="0"/>
      <w:marBottom w:val="0"/>
      <w:divBdr>
        <w:top w:val="none" w:sz="0" w:space="0" w:color="auto"/>
        <w:left w:val="none" w:sz="0" w:space="0" w:color="auto"/>
        <w:bottom w:val="none" w:sz="0" w:space="0" w:color="auto"/>
        <w:right w:val="none" w:sz="0" w:space="0" w:color="auto"/>
      </w:divBdr>
      <w:divsChild>
        <w:div w:id="2046174865">
          <w:marLeft w:val="0"/>
          <w:marRight w:val="0"/>
          <w:marTop w:val="0"/>
          <w:marBottom w:val="0"/>
          <w:divBdr>
            <w:top w:val="none" w:sz="0" w:space="0" w:color="auto"/>
            <w:left w:val="none" w:sz="0" w:space="0" w:color="auto"/>
            <w:bottom w:val="none" w:sz="0" w:space="0" w:color="auto"/>
            <w:right w:val="none" w:sz="0" w:space="0" w:color="auto"/>
          </w:divBdr>
        </w:div>
      </w:divsChild>
    </w:div>
    <w:div w:id="691952201">
      <w:bodyDiv w:val="1"/>
      <w:marLeft w:val="0"/>
      <w:marRight w:val="0"/>
      <w:marTop w:val="0"/>
      <w:marBottom w:val="0"/>
      <w:divBdr>
        <w:top w:val="none" w:sz="0" w:space="0" w:color="auto"/>
        <w:left w:val="none" w:sz="0" w:space="0" w:color="auto"/>
        <w:bottom w:val="none" w:sz="0" w:space="0" w:color="auto"/>
        <w:right w:val="none" w:sz="0" w:space="0" w:color="auto"/>
      </w:divBdr>
      <w:divsChild>
        <w:div w:id="326061416">
          <w:marLeft w:val="0"/>
          <w:marRight w:val="0"/>
          <w:marTop w:val="0"/>
          <w:marBottom w:val="0"/>
          <w:divBdr>
            <w:top w:val="none" w:sz="0" w:space="0" w:color="auto"/>
            <w:left w:val="none" w:sz="0" w:space="0" w:color="auto"/>
            <w:bottom w:val="none" w:sz="0" w:space="0" w:color="auto"/>
            <w:right w:val="none" w:sz="0" w:space="0" w:color="auto"/>
          </w:divBdr>
        </w:div>
        <w:div w:id="363215451">
          <w:marLeft w:val="0"/>
          <w:marRight w:val="0"/>
          <w:marTop w:val="0"/>
          <w:marBottom w:val="0"/>
          <w:divBdr>
            <w:top w:val="none" w:sz="0" w:space="0" w:color="auto"/>
            <w:left w:val="none" w:sz="0" w:space="0" w:color="auto"/>
            <w:bottom w:val="none" w:sz="0" w:space="0" w:color="auto"/>
            <w:right w:val="none" w:sz="0" w:space="0" w:color="auto"/>
          </w:divBdr>
        </w:div>
        <w:div w:id="850074291">
          <w:marLeft w:val="0"/>
          <w:marRight w:val="0"/>
          <w:marTop w:val="0"/>
          <w:marBottom w:val="0"/>
          <w:divBdr>
            <w:top w:val="none" w:sz="0" w:space="0" w:color="auto"/>
            <w:left w:val="none" w:sz="0" w:space="0" w:color="auto"/>
            <w:bottom w:val="none" w:sz="0" w:space="0" w:color="auto"/>
            <w:right w:val="none" w:sz="0" w:space="0" w:color="auto"/>
          </w:divBdr>
        </w:div>
        <w:div w:id="1005087541">
          <w:marLeft w:val="0"/>
          <w:marRight w:val="0"/>
          <w:marTop w:val="0"/>
          <w:marBottom w:val="0"/>
          <w:divBdr>
            <w:top w:val="none" w:sz="0" w:space="0" w:color="auto"/>
            <w:left w:val="none" w:sz="0" w:space="0" w:color="auto"/>
            <w:bottom w:val="none" w:sz="0" w:space="0" w:color="auto"/>
            <w:right w:val="none" w:sz="0" w:space="0" w:color="auto"/>
          </w:divBdr>
        </w:div>
        <w:div w:id="1069887028">
          <w:marLeft w:val="0"/>
          <w:marRight w:val="0"/>
          <w:marTop w:val="0"/>
          <w:marBottom w:val="0"/>
          <w:divBdr>
            <w:top w:val="none" w:sz="0" w:space="0" w:color="auto"/>
            <w:left w:val="none" w:sz="0" w:space="0" w:color="auto"/>
            <w:bottom w:val="none" w:sz="0" w:space="0" w:color="auto"/>
            <w:right w:val="none" w:sz="0" w:space="0" w:color="auto"/>
          </w:divBdr>
        </w:div>
        <w:div w:id="1481727418">
          <w:marLeft w:val="0"/>
          <w:marRight w:val="0"/>
          <w:marTop w:val="0"/>
          <w:marBottom w:val="0"/>
          <w:divBdr>
            <w:top w:val="none" w:sz="0" w:space="0" w:color="auto"/>
            <w:left w:val="none" w:sz="0" w:space="0" w:color="auto"/>
            <w:bottom w:val="none" w:sz="0" w:space="0" w:color="auto"/>
            <w:right w:val="none" w:sz="0" w:space="0" w:color="auto"/>
          </w:divBdr>
        </w:div>
        <w:div w:id="1904174582">
          <w:marLeft w:val="0"/>
          <w:marRight w:val="0"/>
          <w:marTop w:val="0"/>
          <w:marBottom w:val="0"/>
          <w:divBdr>
            <w:top w:val="none" w:sz="0" w:space="0" w:color="auto"/>
            <w:left w:val="none" w:sz="0" w:space="0" w:color="auto"/>
            <w:bottom w:val="none" w:sz="0" w:space="0" w:color="auto"/>
            <w:right w:val="none" w:sz="0" w:space="0" w:color="auto"/>
          </w:divBdr>
        </w:div>
      </w:divsChild>
    </w:div>
    <w:div w:id="857890485">
      <w:bodyDiv w:val="1"/>
      <w:marLeft w:val="0"/>
      <w:marRight w:val="0"/>
      <w:marTop w:val="0"/>
      <w:marBottom w:val="0"/>
      <w:divBdr>
        <w:top w:val="none" w:sz="0" w:space="0" w:color="auto"/>
        <w:left w:val="none" w:sz="0" w:space="0" w:color="auto"/>
        <w:bottom w:val="none" w:sz="0" w:space="0" w:color="auto"/>
        <w:right w:val="none" w:sz="0" w:space="0" w:color="auto"/>
      </w:divBdr>
      <w:divsChild>
        <w:div w:id="22488591">
          <w:marLeft w:val="0"/>
          <w:marRight w:val="0"/>
          <w:marTop w:val="0"/>
          <w:marBottom w:val="0"/>
          <w:divBdr>
            <w:top w:val="none" w:sz="0" w:space="0" w:color="auto"/>
            <w:left w:val="none" w:sz="0" w:space="0" w:color="auto"/>
            <w:bottom w:val="none" w:sz="0" w:space="0" w:color="auto"/>
            <w:right w:val="none" w:sz="0" w:space="0" w:color="auto"/>
          </w:divBdr>
        </w:div>
        <w:div w:id="372387741">
          <w:marLeft w:val="0"/>
          <w:marRight w:val="0"/>
          <w:marTop w:val="0"/>
          <w:marBottom w:val="0"/>
          <w:divBdr>
            <w:top w:val="none" w:sz="0" w:space="0" w:color="auto"/>
            <w:left w:val="none" w:sz="0" w:space="0" w:color="auto"/>
            <w:bottom w:val="none" w:sz="0" w:space="0" w:color="auto"/>
            <w:right w:val="none" w:sz="0" w:space="0" w:color="auto"/>
          </w:divBdr>
        </w:div>
        <w:div w:id="815144805">
          <w:marLeft w:val="0"/>
          <w:marRight w:val="0"/>
          <w:marTop w:val="0"/>
          <w:marBottom w:val="0"/>
          <w:divBdr>
            <w:top w:val="none" w:sz="0" w:space="0" w:color="auto"/>
            <w:left w:val="none" w:sz="0" w:space="0" w:color="auto"/>
            <w:bottom w:val="none" w:sz="0" w:space="0" w:color="auto"/>
            <w:right w:val="none" w:sz="0" w:space="0" w:color="auto"/>
          </w:divBdr>
        </w:div>
      </w:divsChild>
    </w:div>
    <w:div w:id="935678539">
      <w:bodyDiv w:val="1"/>
      <w:marLeft w:val="0"/>
      <w:marRight w:val="0"/>
      <w:marTop w:val="0"/>
      <w:marBottom w:val="0"/>
      <w:divBdr>
        <w:top w:val="none" w:sz="0" w:space="0" w:color="auto"/>
        <w:left w:val="none" w:sz="0" w:space="0" w:color="auto"/>
        <w:bottom w:val="none" w:sz="0" w:space="0" w:color="auto"/>
        <w:right w:val="none" w:sz="0" w:space="0" w:color="auto"/>
      </w:divBdr>
      <w:divsChild>
        <w:div w:id="242686349">
          <w:marLeft w:val="0"/>
          <w:marRight w:val="0"/>
          <w:marTop w:val="0"/>
          <w:marBottom w:val="0"/>
          <w:divBdr>
            <w:top w:val="none" w:sz="0" w:space="0" w:color="auto"/>
            <w:left w:val="none" w:sz="0" w:space="0" w:color="auto"/>
            <w:bottom w:val="none" w:sz="0" w:space="0" w:color="auto"/>
            <w:right w:val="none" w:sz="0" w:space="0" w:color="auto"/>
          </w:divBdr>
        </w:div>
        <w:div w:id="635112303">
          <w:marLeft w:val="0"/>
          <w:marRight w:val="0"/>
          <w:marTop w:val="0"/>
          <w:marBottom w:val="0"/>
          <w:divBdr>
            <w:top w:val="none" w:sz="0" w:space="0" w:color="auto"/>
            <w:left w:val="none" w:sz="0" w:space="0" w:color="auto"/>
            <w:bottom w:val="none" w:sz="0" w:space="0" w:color="auto"/>
            <w:right w:val="none" w:sz="0" w:space="0" w:color="auto"/>
          </w:divBdr>
        </w:div>
        <w:div w:id="699671806">
          <w:marLeft w:val="0"/>
          <w:marRight w:val="0"/>
          <w:marTop w:val="0"/>
          <w:marBottom w:val="0"/>
          <w:divBdr>
            <w:top w:val="none" w:sz="0" w:space="0" w:color="auto"/>
            <w:left w:val="none" w:sz="0" w:space="0" w:color="auto"/>
            <w:bottom w:val="none" w:sz="0" w:space="0" w:color="auto"/>
            <w:right w:val="none" w:sz="0" w:space="0" w:color="auto"/>
          </w:divBdr>
        </w:div>
        <w:div w:id="738598451">
          <w:marLeft w:val="0"/>
          <w:marRight w:val="0"/>
          <w:marTop w:val="0"/>
          <w:marBottom w:val="0"/>
          <w:divBdr>
            <w:top w:val="none" w:sz="0" w:space="0" w:color="auto"/>
            <w:left w:val="none" w:sz="0" w:space="0" w:color="auto"/>
            <w:bottom w:val="none" w:sz="0" w:space="0" w:color="auto"/>
            <w:right w:val="none" w:sz="0" w:space="0" w:color="auto"/>
          </w:divBdr>
        </w:div>
        <w:div w:id="803934574">
          <w:marLeft w:val="0"/>
          <w:marRight w:val="0"/>
          <w:marTop w:val="0"/>
          <w:marBottom w:val="0"/>
          <w:divBdr>
            <w:top w:val="none" w:sz="0" w:space="0" w:color="auto"/>
            <w:left w:val="none" w:sz="0" w:space="0" w:color="auto"/>
            <w:bottom w:val="none" w:sz="0" w:space="0" w:color="auto"/>
            <w:right w:val="none" w:sz="0" w:space="0" w:color="auto"/>
          </w:divBdr>
        </w:div>
        <w:div w:id="872034727">
          <w:marLeft w:val="0"/>
          <w:marRight w:val="0"/>
          <w:marTop w:val="0"/>
          <w:marBottom w:val="0"/>
          <w:divBdr>
            <w:top w:val="none" w:sz="0" w:space="0" w:color="auto"/>
            <w:left w:val="none" w:sz="0" w:space="0" w:color="auto"/>
            <w:bottom w:val="none" w:sz="0" w:space="0" w:color="auto"/>
            <w:right w:val="none" w:sz="0" w:space="0" w:color="auto"/>
          </w:divBdr>
        </w:div>
        <w:div w:id="1042094169">
          <w:marLeft w:val="0"/>
          <w:marRight w:val="0"/>
          <w:marTop w:val="0"/>
          <w:marBottom w:val="0"/>
          <w:divBdr>
            <w:top w:val="none" w:sz="0" w:space="0" w:color="auto"/>
            <w:left w:val="none" w:sz="0" w:space="0" w:color="auto"/>
            <w:bottom w:val="none" w:sz="0" w:space="0" w:color="auto"/>
            <w:right w:val="none" w:sz="0" w:space="0" w:color="auto"/>
          </w:divBdr>
        </w:div>
        <w:div w:id="1161458621">
          <w:marLeft w:val="0"/>
          <w:marRight w:val="0"/>
          <w:marTop w:val="0"/>
          <w:marBottom w:val="0"/>
          <w:divBdr>
            <w:top w:val="none" w:sz="0" w:space="0" w:color="auto"/>
            <w:left w:val="none" w:sz="0" w:space="0" w:color="auto"/>
            <w:bottom w:val="none" w:sz="0" w:space="0" w:color="auto"/>
            <w:right w:val="none" w:sz="0" w:space="0" w:color="auto"/>
          </w:divBdr>
        </w:div>
        <w:div w:id="1991789493">
          <w:marLeft w:val="0"/>
          <w:marRight w:val="0"/>
          <w:marTop w:val="0"/>
          <w:marBottom w:val="0"/>
          <w:divBdr>
            <w:top w:val="none" w:sz="0" w:space="0" w:color="auto"/>
            <w:left w:val="none" w:sz="0" w:space="0" w:color="auto"/>
            <w:bottom w:val="none" w:sz="0" w:space="0" w:color="auto"/>
            <w:right w:val="none" w:sz="0" w:space="0" w:color="auto"/>
          </w:divBdr>
        </w:div>
        <w:div w:id="2142261836">
          <w:marLeft w:val="0"/>
          <w:marRight w:val="0"/>
          <w:marTop w:val="0"/>
          <w:marBottom w:val="0"/>
          <w:divBdr>
            <w:top w:val="none" w:sz="0" w:space="0" w:color="auto"/>
            <w:left w:val="none" w:sz="0" w:space="0" w:color="auto"/>
            <w:bottom w:val="none" w:sz="0" w:space="0" w:color="auto"/>
            <w:right w:val="none" w:sz="0" w:space="0" w:color="auto"/>
          </w:divBdr>
        </w:div>
      </w:divsChild>
    </w:div>
    <w:div w:id="947158226">
      <w:bodyDiv w:val="1"/>
      <w:marLeft w:val="0"/>
      <w:marRight w:val="0"/>
      <w:marTop w:val="0"/>
      <w:marBottom w:val="0"/>
      <w:divBdr>
        <w:top w:val="none" w:sz="0" w:space="0" w:color="auto"/>
        <w:left w:val="none" w:sz="0" w:space="0" w:color="auto"/>
        <w:bottom w:val="none" w:sz="0" w:space="0" w:color="auto"/>
        <w:right w:val="none" w:sz="0" w:space="0" w:color="auto"/>
      </w:divBdr>
      <w:divsChild>
        <w:div w:id="107817468">
          <w:marLeft w:val="0"/>
          <w:marRight w:val="0"/>
          <w:marTop w:val="0"/>
          <w:marBottom w:val="0"/>
          <w:divBdr>
            <w:top w:val="none" w:sz="0" w:space="0" w:color="auto"/>
            <w:left w:val="none" w:sz="0" w:space="0" w:color="auto"/>
            <w:bottom w:val="none" w:sz="0" w:space="0" w:color="auto"/>
            <w:right w:val="none" w:sz="0" w:space="0" w:color="auto"/>
          </w:divBdr>
        </w:div>
        <w:div w:id="211693334">
          <w:marLeft w:val="0"/>
          <w:marRight w:val="0"/>
          <w:marTop w:val="0"/>
          <w:marBottom w:val="0"/>
          <w:divBdr>
            <w:top w:val="none" w:sz="0" w:space="0" w:color="auto"/>
            <w:left w:val="none" w:sz="0" w:space="0" w:color="auto"/>
            <w:bottom w:val="none" w:sz="0" w:space="0" w:color="auto"/>
            <w:right w:val="none" w:sz="0" w:space="0" w:color="auto"/>
          </w:divBdr>
        </w:div>
        <w:div w:id="285549377">
          <w:marLeft w:val="0"/>
          <w:marRight w:val="0"/>
          <w:marTop w:val="0"/>
          <w:marBottom w:val="0"/>
          <w:divBdr>
            <w:top w:val="none" w:sz="0" w:space="0" w:color="auto"/>
            <w:left w:val="none" w:sz="0" w:space="0" w:color="auto"/>
            <w:bottom w:val="none" w:sz="0" w:space="0" w:color="auto"/>
            <w:right w:val="none" w:sz="0" w:space="0" w:color="auto"/>
          </w:divBdr>
        </w:div>
        <w:div w:id="300893306">
          <w:marLeft w:val="0"/>
          <w:marRight w:val="0"/>
          <w:marTop w:val="0"/>
          <w:marBottom w:val="0"/>
          <w:divBdr>
            <w:top w:val="none" w:sz="0" w:space="0" w:color="auto"/>
            <w:left w:val="none" w:sz="0" w:space="0" w:color="auto"/>
            <w:bottom w:val="none" w:sz="0" w:space="0" w:color="auto"/>
            <w:right w:val="none" w:sz="0" w:space="0" w:color="auto"/>
          </w:divBdr>
        </w:div>
        <w:div w:id="918557824">
          <w:marLeft w:val="0"/>
          <w:marRight w:val="0"/>
          <w:marTop w:val="0"/>
          <w:marBottom w:val="0"/>
          <w:divBdr>
            <w:top w:val="none" w:sz="0" w:space="0" w:color="auto"/>
            <w:left w:val="none" w:sz="0" w:space="0" w:color="auto"/>
            <w:bottom w:val="none" w:sz="0" w:space="0" w:color="auto"/>
            <w:right w:val="none" w:sz="0" w:space="0" w:color="auto"/>
          </w:divBdr>
        </w:div>
        <w:div w:id="1100445000">
          <w:marLeft w:val="0"/>
          <w:marRight w:val="0"/>
          <w:marTop w:val="0"/>
          <w:marBottom w:val="0"/>
          <w:divBdr>
            <w:top w:val="none" w:sz="0" w:space="0" w:color="auto"/>
            <w:left w:val="none" w:sz="0" w:space="0" w:color="auto"/>
            <w:bottom w:val="none" w:sz="0" w:space="0" w:color="auto"/>
            <w:right w:val="none" w:sz="0" w:space="0" w:color="auto"/>
          </w:divBdr>
        </w:div>
        <w:div w:id="1708867989">
          <w:marLeft w:val="0"/>
          <w:marRight w:val="0"/>
          <w:marTop w:val="0"/>
          <w:marBottom w:val="0"/>
          <w:divBdr>
            <w:top w:val="none" w:sz="0" w:space="0" w:color="auto"/>
            <w:left w:val="none" w:sz="0" w:space="0" w:color="auto"/>
            <w:bottom w:val="none" w:sz="0" w:space="0" w:color="auto"/>
            <w:right w:val="none" w:sz="0" w:space="0" w:color="auto"/>
          </w:divBdr>
        </w:div>
        <w:div w:id="1744832082">
          <w:marLeft w:val="0"/>
          <w:marRight w:val="0"/>
          <w:marTop w:val="0"/>
          <w:marBottom w:val="0"/>
          <w:divBdr>
            <w:top w:val="none" w:sz="0" w:space="0" w:color="auto"/>
            <w:left w:val="none" w:sz="0" w:space="0" w:color="auto"/>
            <w:bottom w:val="none" w:sz="0" w:space="0" w:color="auto"/>
            <w:right w:val="none" w:sz="0" w:space="0" w:color="auto"/>
          </w:divBdr>
        </w:div>
        <w:div w:id="1991329932">
          <w:marLeft w:val="0"/>
          <w:marRight w:val="0"/>
          <w:marTop w:val="0"/>
          <w:marBottom w:val="0"/>
          <w:divBdr>
            <w:top w:val="none" w:sz="0" w:space="0" w:color="auto"/>
            <w:left w:val="none" w:sz="0" w:space="0" w:color="auto"/>
            <w:bottom w:val="none" w:sz="0" w:space="0" w:color="auto"/>
            <w:right w:val="none" w:sz="0" w:space="0" w:color="auto"/>
          </w:divBdr>
        </w:div>
        <w:div w:id="2035037887">
          <w:marLeft w:val="0"/>
          <w:marRight w:val="0"/>
          <w:marTop w:val="0"/>
          <w:marBottom w:val="0"/>
          <w:divBdr>
            <w:top w:val="none" w:sz="0" w:space="0" w:color="auto"/>
            <w:left w:val="none" w:sz="0" w:space="0" w:color="auto"/>
            <w:bottom w:val="none" w:sz="0" w:space="0" w:color="auto"/>
            <w:right w:val="none" w:sz="0" w:space="0" w:color="auto"/>
          </w:divBdr>
        </w:div>
        <w:div w:id="2084326130">
          <w:marLeft w:val="0"/>
          <w:marRight w:val="0"/>
          <w:marTop w:val="0"/>
          <w:marBottom w:val="0"/>
          <w:divBdr>
            <w:top w:val="none" w:sz="0" w:space="0" w:color="auto"/>
            <w:left w:val="none" w:sz="0" w:space="0" w:color="auto"/>
            <w:bottom w:val="none" w:sz="0" w:space="0" w:color="auto"/>
            <w:right w:val="none" w:sz="0" w:space="0" w:color="auto"/>
          </w:divBdr>
        </w:div>
      </w:divsChild>
    </w:div>
    <w:div w:id="1081949464">
      <w:bodyDiv w:val="1"/>
      <w:marLeft w:val="0"/>
      <w:marRight w:val="0"/>
      <w:marTop w:val="0"/>
      <w:marBottom w:val="0"/>
      <w:divBdr>
        <w:top w:val="none" w:sz="0" w:space="0" w:color="auto"/>
        <w:left w:val="none" w:sz="0" w:space="0" w:color="auto"/>
        <w:bottom w:val="none" w:sz="0" w:space="0" w:color="auto"/>
        <w:right w:val="none" w:sz="0" w:space="0" w:color="auto"/>
      </w:divBdr>
    </w:div>
    <w:div w:id="1209757289">
      <w:bodyDiv w:val="1"/>
      <w:marLeft w:val="0"/>
      <w:marRight w:val="0"/>
      <w:marTop w:val="0"/>
      <w:marBottom w:val="0"/>
      <w:divBdr>
        <w:top w:val="none" w:sz="0" w:space="0" w:color="auto"/>
        <w:left w:val="none" w:sz="0" w:space="0" w:color="auto"/>
        <w:bottom w:val="none" w:sz="0" w:space="0" w:color="auto"/>
        <w:right w:val="none" w:sz="0" w:space="0" w:color="auto"/>
      </w:divBdr>
      <w:divsChild>
        <w:div w:id="76292707">
          <w:marLeft w:val="0"/>
          <w:marRight w:val="0"/>
          <w:marTop w:val="0"/>
          <w:marBottom w:val="0"/>
          <w:divBdr>
            <w:top w:val="none" w:sz="0" w:space="0" w:color="auto"/>
            <w:left w:val="none" w:sz="0" w:space="0" w:color="auto"/>
            <w:bottom w:val="none" w:sz="0" w:space="0" w:color="auto"/>
            <w:right w:val="none" w:sz="0" w:space="0" w:color="auto"/>
          </w:divBdr>
        </w:div>
        <w:div w:id="471212028">
          <w:marLeft w:val="0"/>
          <w:marRight w:val="0"/>
          <w:marTop w:val="0"/>
          <w:marBottom w:val="0"/>
          <w:divBdr>
            <w:top w:val="none" w:sz="0" w:space="0" w:color="auto"/>
            <w:left w:val="none" w:sz="0" w:space="0" w:color="auto"/>
            <w:bottom w:val="none" w:sz="0" w:space="0" w:color="auto"/>
            <w:right w:val="none" w:sz="0" w:space="0" w:color="auto"/>
          </w:divBdr>
        </w:div>
        <w:div w:id="555431636">
          <w:marLeft w:val="0"/>
          <w:marRight w:val="0"/>
          <w:marTop w:val="0"/>
          <w:marBottom w:val="0"/>
          <w:divBdr>
            <w:top w:val="none" w:sz="0" w:space="0" w:color="auto"/>
            <w:left w:val="none" w:sz="0" w:space="0" w:color="auto"/>
            <w:bottom w:val="none" w:sz="0" w:space="0" w:color="auto"/>
            <w:right w:val="none" w:sz="0" w:space="0" w:color="auto"/>
          </w:divBdr>
        </w:div>
        <w:div w:id="576785387">
          <w:marLeft w:val="0"/>
          <w:marRight w:val="0"/>
          <w:marTop w:val="0"/>
          <w:marBottom w:val="0"/>
          <w:divBdr>
            <w:top w:val="none" w:sz="0" w:space="0" w:color="auto"/>
            <w:left w:val="none" w:sz="0" w:space="0" w:color="auto"/>
            <w:bottom w:val="none" w:sz="0" w:space="0" w:color="auto"/>
            <w:right w:val="none" w:sz="0" w:space="0" w:color="auto"/>
          </w:divBdr>
        </w:div>
        <w:div w:id="777720007">
          <w:marLeft w:val="0"/>
          <w:marRight w:val="0"/>
          <w:marTop w:val="0"/>
          <w:marBottom w:val="0"/>
          <w:divBdr>
            <w:top w:val="none" w:sz="0" w:space="0" w:color="auto"/>
            <w:left w:val="none" w:sz="0" w:space="0" w:color="auto"/>
            <w:bottom w:val="none" w:sz="0" w:space="0" w:color="auto"/>
            <w:right w:val="none" w:sz="0" w:space="0" w:color="auto"/>
          </w:divBdr>
        </w:div>
        <w:div w:id="878585336">
          <w:marLeft w:val="0"/>
          <w:marRight w:val="0"/>
          <w:marTop w:val="0"/>
          <w:marBottom w:val="0"/>
          <w:divBdr>
            <w:top w:val="none" w:sz="0" w:space="0" w:color="auto"/>
            <w:left w:val="none" w:sz="0" w:space="0" w:color="auto"/>
            <w:bottom w:val="none" w:sz="0" w:space="0" w:color="auto"/>
            <w:right w:val="none" w:sz="0" w:space="0" w:color="auto"/>
          </w:divBdr>
        </w:div>
        <w:div w:id="911278389">
          <w:marLeft w:val="0"/>
          <w:marRight w:val="0"/>
          <w:marTop w:val="0"/>
          <w:marBottom w:val="0"/>
          <w:divBdr>
            <w:top w:val="none" w:sz="0" w:space="0" w:color="auto"/>
            <w:left w:val="none" w:sz="0" w:space="0" w:color="auto"/>
            <w:bottom w:val="none" w:sz="0" w:space="0" w:color="auto"/>
            <w:right w:val="none" w:sz="0" w:space="0" w:color="auto"/>
          </w:divBdr>
        </w:div>
        <w:div w:id="996348941">
          <w:marLeft w:val="0"/>
          <w:marRight w:val="0"/>
          <w:marTop w:val="0"/>
          <w:marBottom w:val="0"/>
          <w:divBdr>
            <w:top w:val="none" w:sz="0" w:space="0" w:color="auto"/>
            <w:left w:val="none" w:sz="0" w:space="0" w:color="auto"/>
            <w:bottom w:val="none" w:sz="0" w:space="0" w:color="auto"/>
            <w:right w:val="none" w:sz="0" w:space="0" w:color="auto"/>
          </w:divBdr>
        </w:div>
        <w:div w:id="1308634366">
          <w:marLeft w:val="0"/>
          <w:marRight w:val="0"/>
          <w:marTop w:val="0"/>
          <w:marBottom w:val="0"/>
          <w:divBdr>
            <w:top w:val="none" w:sz="0" w:space="0" w:color="auto"/>
            <w:left w:val="none" w:sz="0" w:space="0" w:color="auto"/>
            <w:bottom w:val="none" w:sz="0" w:space="0" w:color="auto"/>
            <w:right w:val="none" w:sz="0" w:space="0" w:color="auto"/>
          </w:divBdr>
        </w:div>
        <w:div w:id="1363092778">
          <w:marLeft w:val="0"/>
          <w:marRight w:val="0"/>
          <w:marTop w:val="0"/>
          <w:marBottom w:val="0"/>
          <w:divBdr>
            <w:top w:val="none" w:sz="0" w:space="0" w:color="auto"/>
            <w:left w:val="none" w:sz="0" w:space="0" w:color="auto"/>
            <w:bottom w:val="none" w:sz="0" w:space="0" w:color="auto"/>
            <w:right w:val="none" w:sz="0" w:space="0" w:color="auto"/>
          </w:divBdr>
        </w:div>
      </w:divsChild>
    </w:div>
    <w:div w:id="1282882508">
      <w:bodyDiv w:val="1"/>
      <w:marLeft w:val="0"/>
      <w:marRight w:val="0"/>
      <w:marTop w:val="0"/>
      <w:marBottom w:val="0"/>
      <w:divBdr>
        <w:top w:val="none" w:sz="0" w:space="0" w:color="auto"/>
        <w:left w:val="none" w:sz="0" w:space="0" w:color="auto"/>
        <w:bottom w:val="none" w:sz="0" w:space="0" w:color="auto"/>
        <w:right w:val="none" w:sz="0" w:space="0" w:color="auto"/>
      </w:divBdr>
      <w:divsChild>
        <w:div w:id="78599730">
          <w:marLeft w:val="0"/>
          <w:marRight w:val="0"/>
          <w:marTop w:val="0"/>
          <w:marBottom w:val="0"/>
          <w:divBdr>
            <w:top w:val="none" w:sz="0" w:space="0" w:color="auto"/>
            <w:left w:val="none" w:sz="0" w:space="0" w:color="auto"/>
            <w:bottom w:val="none" w:sz="0" w:space="0" w:color="auto"/>
            <w:right w:val="none" w:sz="0" w:space="0" w:color="auto"/>
          </w:divBdr>
        </w:div>
        <w:div w:id="291787793">
          <w:marLeft w:val="0"/>
          <w:marRight w:val="0"/>
          <w:marTop w:val="0"/>
          <w:marBottom w:val="0"/>
          <w:divBdr>
            <w:top w:val="none" w:sz="0" w:space="0" w:color="auto"/>
            <w:left w:val="none" w:sz="0" w:space="0" w:color="auto"/>
            <w:bottom w:val="none" w:sz="0" w:space="0" w:color="auto"/>
            <w:right w:val="none" w:sz="0" w:space="0" w:color="auto"/>
          </w:divBdr>
        </w:div>
        <w:div w:id="802190301">
          <w:marLeft w:val="0"/>
          <w:marRight w:val="0"/>
          <w:marTop w:val="0"/>
          <w:marBottom w:val="0"/>
          <w:divBdr>
            <w:top w:val="none" w:sz="0" w:space="0" w:color="auto"/>
            <w:left w:val="none" w:sz="0" w:space="0" w:color="auto"/>
            <w:bottom w:val="none" w:sz="0" w:space="0" w:color="auto"/>
            <w:right w:val="none" w:sz="0" w:space="0" w:color="auto"/>
          </w:divBdr>
        </w:div>
      </w:divsChild>
    </w:div>
    <w:div w:id="1414161945">
      <w:bodyDiv w:val="1"/>
      <w:marLeft w:val="0"/>
      <w:marRight w:val="0"/>
      <w:marTop w:val="0"/>
      <w:marBottom w:val="0"/>
      <w:divBdr>
        <w:top w:val="none" w:sz="0" w:space="0" w:color="auto"/>
        <w:left w:val="none" w:sz="0" w:space="0" w:color="auto"/>
        <w:bottom w:val="none" w:sz="0" w:space="0" w:color="auto"/>
        <w:right w:val="none" w:sz="0" w:space="0" w:color="auto"/>
      </w:divBdr>
      <w:divsChild>
        <w:div w:id="66853278">
          <w:marLeft w:val="0"/>
          <w:marRight w:val="0"/>
          <w:marTop w:val="0"/>
          <w:marBottom w:val="0"/>
          <w:divBdr>
            <w:top w:val="none" w:sz="0" w:space="0" w:color="auto"/>
            <w:left w:val="none" w:sz="0" w:space="0" w:color="auto"/>
            <w:bottom w:val="none" w:sz="0" w:space="0" w:color="auto"/>
            <w:right w:val="none" w:sz="0" w:space="0" w:color="auto"/>
          </w:divBdr>
        </w:div>
        <w:div w:id="160051041">
          <w:marLeft w:val="0"/>
          <w:marRight w:val="0"/>
          <w:marTop w:val="0"/>
          <w:marBottom w:val="0"/>
          <w:divBdr>
            <w:top w:val="none" w:sz="0" w:space="0" w:color="auto"/>
            <w:left w:val="none" w:sz="0" w:space="0" w:color="auto"/>
            <w:bottom w:val="none" w:sz="0" w:space="0" w:color="auto"/>
            <w:right w:val="none" w:sz="0" w:space="0" w:color="auto"/>
          </w:divBdr>
        </w:div>
        <w:div w:id="1029062907">
          <w:marLeft w:val="0"/>
          <w:marRight w:val="0"/>
          <w:marTop w:val="0"/>
          <w:marBottom w:val="0"/>
          <w:divBdr>
            <w:top w:val="none" w:sz="0" w:space="0" w:color="auto"/>
            <w:left w:val="none" w:sz="0" w:space="0" w:color="auto"/>
            <w:bottom w:val="none" w:sz="0" w:space="0" w:color="auto"/>
            <w:right w:val="none" w:sz="0" w:space="0" w:color="auto"/>
          </w:divBdr>
        </w:div>
        <w:div w:id="1110782379">
          <w:marLeft w:val="0"/>
          <w:marRight w:val="0"/>
          <w:marTop w:val="0"/>
          <w:marBottom w:val="0"/>
          <w:divBdr>
            <w:top w:val="none" w:sz="0" w:space="0" w:color="auto"/>
            <w:left w:val="none" w:sz="0" w:space="0" w:color="auto"/>
            <w:bottom w:val="none" w:sz="0" w:space="0" w:color="auto"/>
            <w:right w:val="none" w:sz="0" w:space="0" w:color="auto"/>
          </w:divBdr>
        </w:div>
        <w:div w:id="1163935170">
          <w:marLeft w:val="0"/>
          <w:marRight w:val="0"/>
          <w:marTop w:val="0"/>
          <w:marBottom w:val="0"/>
          <w:divBdr>
            <w:top w:val="none" w:sz="0" w:space="0" w:color="auto"/>
            <w:left w:val="none" w:sz="0" w:space="0" w:color="auto"/>
            <w:bottom w:val="none" w:sz="0" w:space="0" w:color="auto"/>
            <w:right w:val="none" w:sz="0" w:space="0" w:color="auto"/>
          </w:divBdr>
        </w:div>
        <w:div w:id="1404908617">
          <w:marLeft w:val="0"/>
          <w:marRight w:val="0"/>
          <w:marTop w:val="0"/>
          <w:marBottom w:val="0"/>
          <w:divBdr>
            <w:top w:val="none" w:sz="0" w:space="0" w:color="auto"/>
            <w:left w:val="none" w:sz="0" w:space="0" w:color="auto"/>
            <w:bottom w:val="none" w:sz="0" w:space="0" w:color="auto"/>
            <w:right w:val="none" w:sz="0" w:space="0" w:color="auto"/>
          </w:divBdr>
        </w:div>
        <w:div w:id="1454133262">
          <w:marLeft w:val="0"/>
          <w:marRight w:val="0"/>
          <w:marTop w:val="0"/>
          <w:marBottom w:val="0"/>
          <w:divBdr>
            <w:top w:val="none" w:sz="0" w:space="0" w:color="auto"/>
            <w:left w:val="none" w:sz="0" w:space="0" w:color="auto"/>
            <w:bottom w:val="none" w:sz="0" w:space="0" w:color="auto"/>
            <w:right w:val="none" w:sz="0" w:space="0" w:color="auto"/>
          </w:divBdr>
        </w:div>
        <w:div w:id="1646621054">
          <w:marLeft w:val="0"/>
          <w:marRight w:val="0"/>
          <w:marTop w:val="0"/>
          <w:marBottom w:val="0"/>
          <w:divBdr>
            <w:top w:val="none" w:sz="0" w:space="0" w:color="auto"/>
            <w:left w:val="none" w:sz="0" w:space="0" w:color="auto"/>
            <w:bottom w:val="none" w:sz="0" w:space="0" w:color="auto"/>
            <w:right w:val="none" w:sz="0" w:space="0" w:color="auto"/>
          </w:divBdr>
        </w:div>
        <w:div w:id="1673603894">
          <w:marLeft w:val="0"/>
          <w:marRight w:val="0"/>
          <w:marTop w:val="0"/>
          <w:marBottom w:val="0"/>
          <w:divBdr>
            <w:top w:val="none" w:sz="0" w:space="0" w:color="auto"/>
            <w:left w:val="none" w:sz="0" w:space="0" w:color="auto"/>
            <w:bottom w:val="none" w:sz="0" w:space="0" w:color="auto"/>
            <w:right w:val="none" w:sz="0" w:space="0" w:color="auto"/>
          </w:divBdr>
        </w:div>
        <w:div w:id="1982272496">
          <w:marLeft w:val="0"/>
          <w:marRight w:val="0"/>
          <w:marTop w:val="0"/>
          <w:marBottom w:val="0"/>
          <w:divBdr>
            <w:top w:val="none" w:sz="0" w:space="0" w:color="auto"/>
            <w:left w:val="none" w:sz="0" w:space="0" w:color="auto"/>
            <w:bottom w:val="none" w:sz="0" w:space="0" w:color="auto"/>
            <w:right w:val="none" w:sz="0" w:space="0" w:color="auto"/>
          </w:divBdr>
        </w:div>
        <w:div w:id="2140608380">
          <w:marLeft w:val="0"/>
          <w:marRight w:val="0"/>
          <w:marTop w:val="0"/>
          <w:marBottom w:val="0"/>
          <w:divBdr>
            <w:top w:val="none" w:sz="0" w:space="0" w:color="auto"/>
            <w:left w:val="none" w:sz="0" w:space="0" w:color="auto"/>
            <w:bottom w:val="none" w:sz="0" w:space="0" w:color="auto"/>
            <w:right w:val="none" w:sz="0" w:space="0" w:color="auto"/>
          </w:divBdr>
        </w:div>
      </w:divsChild>
    </w:div>
    <w:div w:id="1488127814">
      <w:bodyDiv w:val="1"/>
      <w:marLeft w:val="0"/>
      <w:marRight w:val="0"/>
      <w:marTop w:val="0"/>
      <w:marBottom w:val="0"/>
      <w:divBdr>
        <w:top w:val="none" w:sz="0" w:space="0" w:color="auto"/>
        <w:left w:val="none" w:sz="0" w:space="0" w:color="auto"/>
        <w:bottom w:val="none" w:sz="0" w:space="0" w:color="auto"/>
        <w:right w:val="none" w:sz="0" w:space="0" w:color="auto"/>
      </w:divBdr>
    </w:div>
    <w:div w:id="1530603343">
      <w:bodyDiv w:val="1"/>
      <w:marLeft w:val="0"/>
      <w:marRight w:val="0"/>
      <w:marTop w:val="0"/>
      <w:marBottom w:val="0"/>
      <w:divBdr>
        <w:top w:val="none" w:sz="0" w:space="0" w:color="auto"/>
        <w:left w:val="none" w:sz="0" w:space="0" w:color="auto"/>
        <w:bottom w:val="none" w:sz="0" w:space="0" w:color="auto"/>
        <w:right w:val="none" w:sz="0" w:space="0" w:color="auto"/>
      </w:divBdr>
      <w:divsChild>
        <w:div w:id="250629043">
          <w:marLeft w:val="0"/>
          <w:marRight w:val="0"/>
          <w:marTop w:val="0"/>
          <w:marBottom w:val="0"/>
          <w:divBdr>
            <w:top w:val="none" w:sz="0" w:space="0" w:color="auto"/>
            <w:left w:val="none" w:sz="0" w:space="0" w:color="auto"/>
            <w:bottom w:val="none" w:sz="0" w:space="0" w:color="auto"/>
            <w:right w:val="none" w:sz="0" w:space="0" w:color="auto"/>
          </w:divBdr>
        </w:div>
        <w:div w:id="691029923">
          <w:marLeft w:val="0"/>
          <w:marRight w:val="0"/>
          <w:marTop w:val="0"/>
          <w:marBottom w:val="0"/>
          <w:divBdr>
            <w:top w:val="none" w:sz="0" w:space="0" w:color="auto"/>
            <w:left w:val="none" w:sz="0" w:space="0" w:color="auto"/>
            <w:bottom w:val="none" w:sz="0" w:space="0" w:color="auto"/>
            <w:right w:val="none" w:sz="0" w:space="0" w:color="auto"/>
          </w:divBdr>
        </w:div>
        <w:div w:id="1531332416">
          <w:marLeft w:val="0"/>
          <w:marRight w:val="0"/>
          <w:marTop w:val="0"/>
          <w:marBottom w:val="0"/>
          <w:divBdr>
            <w:top w:val="none" w:sz="0" w:space="0" w:color="auto"/>
            <w:left w:val="none" w:sz="0" w:space="0" w:color="auto"/>
            <w:bottom w:val="none" w:sz="0" w:space="0" w:color="auto"/>
            <w:right w:val="none" w:sz="0" w:space="0" w:color="auto"/>
          </w:divBdr>
        </w:div>
      </w:divsChild>
    </w:div>
    <w:div w:id="1655835527">
      <w:bodyDiv w:val="1"/>
      <w:marLeft w:val="0"/>
      <w:marRight w:val="0"/>
      <w:marTop w:val="0"/>
      <w:marBottom w:val="0"/>
      <w:divBdr>
        <w:top w:val="none" w:sz="0" w:space="0" w:color="auto"/>
        <w:left w:val="none" w:sz="0" w:space="0" w:color="auto"/>
        <w:bottom w:val="none" w:sz="0" w:space="0" w:color="auto"/>
        <w:right w:val="none" w:sz="0" w:space="0" w:color="auto"/>
      </w:divBdr>
      <w:divsChild>
        <w:div w:id="249118119">
          <w:marLeft w:val="0"/>
          <w:marRight w:val="0"/>
          <w:marTop w:val="0"/>
          <w:marBottom w:val="0"/>
          <w:divBdr>
            <w:top w:val="none" w:sz="0" w:space="0" w:color="auto"/>
            <w:left w:val="none" w:sz="0" w:space="0" w:color="auto"/>
            <w:bottom w:val="none" w:sz="0" w:space="0" w:color="auto"/>
            <w:right w:val="none" w:sz="0" w:space="0" w:color="auto"/>
          </w:divBdr>
        </w:div>
        <w:div w:id="265815945">
          <w:marLeft w:val="0"/>
          <w:marRight w:val="0"/>
          <w:marTop w:val="0"/>
          <w:marBottom w:val="0"/>
          <w:divBdr>
            <w:top w:val="none" w:sz="0" w:space="0" w:color="auto"/>
            <w:left w:val="none" w:sz="0" w:space="0" w:color="auto"/>
            <w:bottom w:val="none" w:sz="0" w:space="0" w:color="auto"/>
            <w:right w:val="none" w:sz="0" w:space="0" w:color="auto"/>
          </w:divBdr>
        </w:div>
        <w:div w:id="539249535">
          <w:marLeft w:val="0"/>
          <w:marRight w:val="0"/>
          <w:marTop w:val="0"/>
          <w:marBottom w:val="0"/>
          <w:divBdr>
            <w:top w:val="none" w:sz="0" w:space="0" w:color="auto"/>
            <w:left w:val="none" w:sz="0" w:space="0" w:color="auto"/>
            <w:bottom w:val="none" w:sz="0" w:space="0" w:color="auto"/>
            <w:right w:val="none" w:sz="0" w:space="0" w:color="auto"/>
          </w:divBdr>
        </w:div>
        <w:div w:id="751857579">
          <w:marLeft w:val="0"/>
          <w:marRight w:val="0"/>
          <w:marTop w:val="0"/>
          <w:marBottom w:val="0"/>
          <w:divBdr>
            <w:top w:val="none" w:sz="0" w:space="0" w:color="auto"/>
            <w:left w:val="none" w:sz="0" w:space="0" w:color="auto"/>
            <w:bottom w:val="none" w:sz="0" w:space="0" w:color="auto"/>
            <w:right w:val="none" w:sz="0" w:space="0" w:color="auto"/>
          </w:divBdr>
        </w:div>
        <w:div w:id="820539323">
          <w:marLeft w:val="0"/>
          <w:marRight w:val="0"/>
          <w:marTop w:val="0"/>
          <w:marBottom w:val="0"/>
          <w:divBdr>
            <w:top w:val="none" w:sz="0" w:space="0" w:color="auto"/>
            <w:left w:val="none" w:sz="0" w:space="0" w:color="auto"/>
            <w:bottom w:val="none" w:sz="0" w:space="0" w:color="auto"/>
            <w:right w:val="none" w:sz="0" w:space="0" w:color="auto"/>
          </w:divBdr>
        </w:div>
        <w:div w:id="958225996">
          <w:marLeft w:val="0"/>
          <w:marRight w:val="0"/>
          <w:marTop w:val="0"/>
          <w:marBottom w:val="0"/>
          <w:divBdr>
            <w:top w:val="none" w:sz="0" w:space="0" w:color="auto"/>
            <w:left w:val="none" w:sz="0" w:space="0" w:color="auto"/>
            <w:bottom w:val="none" w:sz="0" w:space="0" w:color="auto"/>
            <w:right w:val="none" w:sz="0" w:space="0" w:color="auto"/>
          </w:divBdr>
        </w:div>
        <w:div w:id="1009478566">
          <w:marLeft w:val="0"/>
          <w:marRight w:val="0"/>
          <w:marTop w:val="0"/>
          <w:marBottom w:val="0"/>
          <w:divBdr>
            <w:top w:val="none" w:sz="0" w:space="0" w:color="auto"/>
            <w:left w:val="none" w:sz="0" w:space="0" w:color="auto"/>
            <w:bottom w:val="none" w:sz="0" w:space="0" w:color="auto"/>
            <w:right w:val="none" w:sz="0" w:space="0" w:color="auto"/>
          </w:divBdr>
        </w:div>
        <w:div w:id="1172647041">
          <w:marLeft w:val="0"/>
          <w:marRight w:val="0"/>
          <w:marTop w:val="0"/>
          <w:marBottom w:val="0"/>
          <w:divBdr>
            <w:top w:val="none" w:sz="0" w:space="0" w:color="auto"/>
            <w:left w:val="none" w:sz="0" w:space="0" w:color="auto"/>
            <w:bottom w:val="none" w:sz="0" w:space="0" w:color="auto"/>
            <w:right w:val="none" w:sz="0" w:space="0" w:color="auto"/>
          </w:divBdr>
        </w:div>
        <w:div w:id="1441030773">
          <w:marLeft w:val="0"/>
          <w:marRight w:val="0"/>
          <w:marTop w:val="0"/>
          <w:marBottom w:val="0"/>
          <w:divBdr>
            <w:top w:val="none" w:sz="0" w:space="0" w:color="auto"/>
            <w:left w:val="none" w:sz="0" w:space="0" w:color="auto"/>
            <w:bottom w:val="none" w:sz="0" w:space="0" w:color="auto"/>
            <w:right w:val="none" w:sz="0" w:space="0" w:color="auto"/>
          </w:divBdr>
        </w:div>
        <w:div w:id="1480000297">
          <w:marLeft w:val="0"/>
          <w:marRight w:val="0"/>
          <w:marTop w:val="0"/>
          <w:marBottom w:val="0"/>
          <w:divBdr>
            <w:top w:val="none" w:sz="0" w:space="0" w:color="auto"/>
            <w:left w:val="none" w:sz="0" w:space="0" w:color="auto"/>
            <w:bottom w:val="none" w:sz="0" w:space="0" w:color="auto"/>
            <w:right w:val="none" w:sz="0" w:space="0" w:color="auto"/>
          </w:divBdr>
        </w:div>
        <w:div w:id="1488204658">
          <w:marLeft w:val="0"/>
          <w:marRight w:val="0"/>
          <w:marTop w:val="0"/>
          <w:marBottom w:val="0"/>
          <w:divBdr>
            <w:top w:val="none" w:sz="0" w:space="0" w:color="auto"/>
            <w:left w:val="none" w:sz="0" w:space="0" w:color="auto"/>
            <w:bottom w:val="none" w:sz="0" w:space="0" w:color="auto"/>
            <w:right w:val="none" w:sz="0" w:space="0" w:color="auto"/>
          </w:divBdr>
        </w:div>
      </w:divsChild>
    </w:div>
    <w:div w:id="1726873801">
      <w:bodyDiv w:val="1"/>
      <w:marLeft w:val="0"/>
      <w:marRight w:val="0"/>
      <w:marTop w:val="0"/>
      <w:marBottom w:val="0"/>
      <w:divBdr>
        <w:top w:val="none" w:sz="0" w:space="0" w:color="auto"/>
        <w:left w:val="none" w:sz="0" w:space="0" w:color="auto"/>
        <w:bottom w:val="none" w:sz="0" w:space="0" w:color="auto"/>
        <w:right w:val="none" w:sz="0" w:space="0" w:color="auto"/>
      </w:divBdr>
      <w:divsChild>
        <w:div w:id="126511164">
          <w:marLeft w:val="0"/>
          <w:marRight w:val="0"/>
          <w:marTop w:val="0"/>
          <w:marBottom w:val="0"/>
          <w:divBdr>
            <w:top w:val="none" w:sz="0" w:space="0" w:color="auto"/>
            <w:left w:val="none" w:sz="0" w:space="0" w:color="auto"/>
            <w:bottom w:val="none" w:sz="0" w:space="0" w:color="auto"/>
            <w:right w:val="none" w:sz="0" w:space="0" w:color="auto"/>
          </w:divBdr>
        </w:div>
        <w:div w:id="268465663">
          <w:marLeft w:val="0"/>
          <w:marRight w:val="0"/>
          <w:marTop w:val="0"/>
          <w:marBottom w:val="0"/>
          <w:divBdr>
            <w:top w:val="none" w:sz="0" w:space="0" w:color="auto"/>
            <w:left w:val="none" w:sz="0" w:space="0" w:color="auto"/>
            <w:bottom w:val="none" w:sz="0" w:space="0" w:color="auto"/>
            <w:right w:val="none" w:sz="0" w:space="0" w:color="auto"/>
          </w:divBdr>
        </w:div>
        <w:div w:id="491724740">
          <w:marLeft w:val="0"/>
          <w:marRight w:val="0"/>
          <w:marTop w:val="0"/>
          <w:marBottom w:val="0"/>
          <w:divBdr>
            <w:top w:val="none" w:sz="0" w:space="0" w:color="auto"/>
            <w:left w:val="none" w:sz="0" w:space="0" w:color="auto"/>
            <w:bottom w:val="none" w:sz="0" w:space="0" w:color="auto"/>
            <w:right w:val="none" w:sz="0" w:space="0" w:color="auto"/>
          </w:divBdr>
        </w:div>
        <w:div w:id="663436886">
          <w:marLeft w:val="0"/>
          <w:marRight w:val="0"/>
          <w:marTop w:val="0"/>
          <w:marBottom w:val="0"/>
          <w:divBdr>
            <w:top w:val="none" w:sz="0" w:space="0" w:color="auto"/>
            <w:left w:val="none" w:sz="0" w:space="0" w:color="auto"/>
            <w:bottom w:val="none" w:sz="0" w:space="0" w:color="auto"/>
            <w:right w:val="none" w:sz="0" w:space="0" w:color="auto"/>
          </w:divBdr>
        </w:div>
        <w:div w:id="1810589667">
          <w:marLeft w:val="0"/>
          <w:marRight w:val="0"/>
          <w:marTop w:val="0"/>
          <w:marBottom w:val="0"/>
          <w:divBdr>
            <w:top w:val="none" w:sz="0" w:space="0" w:color="auto"/>
            <w:left w:val="none" w:sz="0" w:space="0" w:color="auto"/>
            <w:bottom w:val="none" w:sz="0" w:space="0" w:color="auto"/>
            <w:right w:val="none" w:sz="0" w:space="0" w:color="auto"/>
          </w:divBdr>
        </w:div>
      </w:divsChild>
    </w:div>
    <w:div w:id="1781677858">
      <w:bodyDiv w:val="1"/>
      <w:marLeft w:val="0"/>
      <w:marRight w:val="0"/>
      <w:marTop w:val="0"/>
      <w:marBottom w:val="0"/>
      <w:divBdr>
        <w:top w:val="none" w:sz="0" w:space="0" w:color="auto"/>
        <w:left w:val="none" w:sz="0" w:space="0" w:color="auto"/>
        <w:bottom w:val="none" w:sz="0" w:space="0" w:color="auto"/>
        <w:right w:val="none" w:sz="0" w:space="0" w:color="auto"/>
      </w:divBdr>
      <w:divsChild>
        <w:div w:id="46531687">
          <w:marLeft w:val="0"/>
          <w:marRight w:val="0"/>
          <w:marTop w:val="0"/>
          <w:marBottom w:val="0"/>
          <w:divBdr>
            <w:top w:val="none" w:sz="0" w:space="0" w:color="auto"/>
            <w:left w:val="none" w:sz="0" w:space="0" w:color="auto"/>
            <w:bottom w:val="none" w:sz="0" w:space="0" w:color="auto"/>
            <w:right w:val="none" w:sz="0" w:space="0" w:color="auto"/>
          </w:divBdr>
        </w:div>
        <w:div w:id="803087847">
          <w:marLeft w:val="0"/>
          <w:marRight w:val="0"/>
          <w:marTop w:val="0"/>
          <w:marBottom w:val="0"/>
          <w:divBdr>
            <w:top w:val="none" w:sz="0" w:space="0" w:color="auto"/>
            <w:left w:val="none" w:sz="0" w:space="0" w:color="auto"/>
            <w:bottom w:val="none" w:sz="0" w:space="0" w:color="auto"/>
            <w:right w:val="none" w:sz="0" w:space="0" w:color="auto"/>
          </w:divBdr>
        </w:div>
        <w:div w:id="841311378">
          <w:marLeft w:val="0"/>
          <w:marRight w:val="0"/>
          <w:marTop w:val="0"/>
          <w:marBottom w:val="0"/>
          <w:divBdr>
            <w:top w:val="none" w:sz="0" w:space="0" w:color="auto"/>
            <w:left w:val="none" w:sz="0" w:space="0" w:color="auto"/>
            <w:bottom w:val="none" w:sz="0" w:space="0" w:color="auto"/>
            <w:right w:val="none" w:sz="0" w:space="0" w:color="auto"/>
          </w:divBdr>
        </w:div>
        <w:div w:id="1312296256">
          <w:marLeft w:val="0"/>
          <w:marRight w:val="0"/>
          <w:marTop w:val="0"/>
          <w:marBottom w:val="0"/>
          <w:divBdr>
            <w:top w:val="none" w:sz="0" w:space="0" w:color="auto"/>
            <w:left w:val="none" w:sz="0" w:space="0" w:color="auto"/>
            <w:bottom w:val="none" w:sz="0" w:space="0" w:color="auto"/>
            <w:right w:val="none" w:sz="0" w:space="0" w:color="auto"/>
          </w:divBdr>
        </w:div>
        <w:div w:id="1365211594">
          <w:marLeft w:val="0"/>
          <w:marRight w:val="0"/>
          <w:marTop w:val="0"/>
          <w:marBottom w:val="0"/>
          <w:divBdr>
            <w:top w:val="none" w:sz="0" w:space="0" w:color="auto"/>
            <w:left w:val="none" w:sz="0" w:space="0" w:color="auto"/>
            <w:bottom w:val="none" w:sz="0" w:space="0" w:color="auto"/>
            <w:right w:val="none" w:sz="0" w:space="0" w:color="auto"/>
          </w:divBdr>
        </w:div>
        <w:div w:id="1382941084">
          <w:marLeft w:val="0"/>
          <w:marRight w:val="0"/>
          <w:marTop w:val="0"/>
          <w:marBottom w:val="0"/>
          <w:divBdr>
            <w:top w:val="none" w:sz="0" w:space="0" w:color="auto"/>
            <w:left w:val="none" w:sz="0" w:space="0" w:color="auto"/>
            <w:bottom w:val="none" w:sz="0" w:space="0" w:color="auto"/>
            <w:right w:val="none" w:sz="0" w:space="0" w:color="auto"/>
          </w:divBdr>
        </w:div>
        <w:div w:id="1595164088">
          <w:marLeft w:val="0"/>
          <w:marRight w:val="0"/>
          <w:marTop w:val="0"/>
          <w:marBottom w:val="0"/>
          <w:divBdr>
            <w:top w:val="none" w:sz="0" w:space="0" w:color="auto"/>
            <w:left w:val="none" w:sz="0" w:space="0" w:color="auto"/>
            <w:bottom w:val="none" w:sz="0" w:space="0" w:color="auto"/>
            <w:right w:val="none" w:sz="0" w:space="0" w:color="auto"/>
          </w:divBdr>
        </w:div>
      </w:divsChild>
    </w:div>
    <w:div w:id="1910841267">
      <w:bodyDiv w:val="1"/>
      <w:marLeft w:val="0"/>
      <w:marRight w:val="0"/>
      <w:marTop w:val="0"/>
      <w:marBottom w:val="0"/>
      <w:divBdr>
        <w:top w:val="none" w:sz="0" w:space="0" w:color="auto"/>
        <w:left w:val="none" w:sz="0" w:space="0" w:color="auto"/>
        <w:bottom w:val="none" w:sz="0" w:space="0" w:color="auto"/>
        <w:right w:val="none" w:sz="0" w:space="0" w:color="auto"/>
      </w:divBdr>
      <w:divsChild>
        <w:div w:id="1171530697">
          <w:marLeft w:val="0"/>
          <w:marRight w:val="0"/>
          <w:marTop w:val="0"/>
          <w:marBottom w:val="0"/>
          <w:divBdr>
            <w:top w:val="none" w:sz="0" w:space="0" w:color="auto"/>
            <w:left w:val="none" w:sz="0" w:space="0" w:color="auto"/>
            <w:bottom w:val="none" w:sz="0" w:space="0" w:color="auto"/>
            <w:right w:val="none" w:sz="0" w:space="0" w:color="auto"/>
          </w:divBdr>
        </w:div>
        <w:div w:id="1561750958">
          <w:marLeft w:val="0"/>
          <w:marRight w:val="0"/>
          <w:marTop w:val="0"/>
          <w:marBottom w:val="0"/>
          <w:divBdr>
            <w:top w:val="none" w:sz="0" w:space="0" w:color="auto"/>
            <w:left w:val="none" w:sz="0" w:space="0" w:color="auto"/>
            <w:bottom w:val="none" w:sz="0" w:space="0" w:color="auto"/>
            <w:right w:val="none" w:sz="0" w:space="0" w:color="auto"/>
          </w:divBdr>
        </w:div>
        <w:div w:id="1999260112">
          <w:marLeft w:val="0"/>
          <w:marRight w:val="0"/>
          <w:marTop w:val="0"/>
          <w:marBottom w:val="0"/>
          <w:divBdr>
            <w:top w:val="none" w:sz="0" w:space="0" w:color="auto"/>
            <w:left w:val="none" w:sz="0" w:space="0" w:color="auto"/>
            <w:bottom w:val="none" w:sz="0" w:space="0" w:color="auto"/>
            <w:right w:val="none" w:sz="0" w:space="0" w:color="auto"/>
          </w:divBdr>
        </w:div>
      </w:divsChild>
    </w:div>
    <w:div w:id="2035157508">
      <w:bodyDiv w:val="1"/>
      <w:marLeft w:val="0"/>
      <w:marRight w:val="0"/>
      <w:marTop w:val="0"/>
      <w:marBottom w:val="0"/>
      <w:divBdr>
        <w:top w:val="none" w:sz="0" w:space="0" w:color="auto"/>
        <w:left w:val="none" w:sz="0" w:space="0" w:color="auto"/>
        <w:bottom w:val="none" w:sz="0" w:space="0" w:color="auto"/>
        <w:right w:val="none" w:sz="0" w:space="0" w:color="auto"/>
      </w:divBdr>
      <w:divsChild>
        <w:div w:id="1217276003">
          <w:marLeft w:val="0"/>
          <w:marRight w:val="0"/>
          <w:marTop w:val="0"/>
          <w:marBottom w:val="0"/>
          <w:divBdr>
            <w:top w:val="none" w:sz="0" w:space="0" w:color="auto"/>
            <w:left w:val="none" w:sz="0" w:space="0" w:color="auto"/>
            <w:bottom w:val="none" w:sz="0" w:space="0" w:color="auto"/>
            <w:right w:val="none" w:sz="0" w:space="0" w:color="auto"/>
          </w:divBdr>
        </w:div>
        <w:div w:id="1999535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hilldistrict.org/hilldistrict100" TargetMode="External"/><Relationship Id="rId2" Type="http://schemas.openxmlformats.org/officeDocument/2006/relationships/hyperlink" Target="https://ncrc.org/reversing-the-red-lines-disinvestment-in-americas-cities/" TargetMode="External"/><Relationship Id="rId1" Type="http://schemas.openxmlformats.org/officeDocument/2006/relationships/hyperlink" Target="https://pittsburghpa.gov/gec/reports-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f93302a-c14d-4ac3-8606-252d7fa38da6">
      <UserInfo>
        <DisplayName>Lydia Gaby</DisplayName>
        <AccountId>17</AccountId>
        <AccountType/>
      </UserInfo>
      <UserInfo>
        <DisplayName>Miles Orr</DisplayName>
        <AccountId>9</AccountId>
        <AccountType/>
      </UserInfo>
      <UserInfo>
        <DisplayName>Jose Serrano-McClain</DisplayName>
        <AccountId>18</AccountId>
        <AccountType/>
      </UserInfo>
      <UserInfo>
        <DisplayName>Amruta Sakalker</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4347A1C1C3B840B93C1DE3166610AE" ma:contentTypeVersion="6" ma:contentTypeDescription="Create a new document." ma:contentTypeScope="" ma:versionID="0c29b88434b1a7a5f8841cd213bc4d95">
  <xsd:schema xmlns:xsd="http://www.w3.org/2001/XMLSchema" xmlns:xs="http://www.w3.org/2001/XMLSchema" xmlns:p="http://schemas.microsoft.com/office/2006/metadata/properties" xmlns:ns2="59c150d6-c6e3-4dba-a726-9ba07940afb0" xmlns:ns3="2f93302a-c14d-4ac3-8606-252d7fa38da6" targetNamespace="http://schemas.microsoft.com/office/2006/metadata/properties" ma:root="true" ma:fieldsID="1add9efa60ad26931073396aea1c6a6c" ns2:_="" ns3:_="">
    <xsd:import namespace="59c150d6-c6e3-4dba-a726-9ba07940afb0"/>
    <xsd:import namespace="2f93302a-c14d-4ac3-8606-252d7fa38d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c150d6-c6e3-4dba-a726-9ba07940a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93302a-c14d-4ac3-8606-252d7fa38d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5A35B-5AB4-4DB3-9D4A-96F419282CA9}">
  <ds:schemaRefs>
    <ds:schemaRef ds:uri="http://schemas.microsoft.com/office/2006/metadata/properties"/>
    <ds:schemaRef ds:uri="http://schemas.microsoft.com/office/infopath/2007/PartnerControls"/>
    <ds:schemaRef ds:uri="2f93302a-c14d-4ac3-8606-252d7fa38da6"/>
  </ds:schemaRefs>
</ds:datastoreItem>
</file>

<file path=customXml/itemProps2.xml><?xml version="1.0" encoding="utf-8"?>
<ds:datastoreItem xmlns:ds="http://schemas.openxmlformats.org/officeDocument/2006/customXml" ds:itemID="{A7F3AF1F-30F3-4E49-87CD-9A287A31F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c150d6-c6e3-4dba-a726-9ba07940afb0"/>
    <ds:schemaRef ds:uri="2f93302a-c14d-4ac3-8606-252d7fa38d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97E89C-92E4-42C8-A27A-9AA8ACF9ABCC}">
  <ds:schemaRefs>
    <ds:schemaRef ds:uri="http://schemas.microsoft.com/sharepoint/v3/contenttype/forms"/>
  </ds:schemaRefs>
</ds:datastoreItem>
</file>

<file path=customXml/itemProps4.xml><?xml version="1.0" encoding="utf-8"?>
<ds:datastoreItem xmlns:ds="http://schemas.openxmlformats.org/officeDocument/2006/customXml" ds:itemID="{64855465-183E-4810-B395-E5CDFD410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8155</Words>
  <Characters>46484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54530</CharactersWithSpaces>
  <SharedDoc>false</SharedDoc>
  <HLinks>
    <vt:vector size="18" baseType="variant">
      <vt:variant>
        <vt:i4>4587524</vt:i4>
      </vt:variant>
      <vt:variant>
        <vt:i4>6</vt:i4>
      </vt:variant>
      <vt:variant>
        <vt:i4>0</vt:i4>
      </vt:variant>
      <vt:variant>
        <vt:i4>5</vt:i4>
      </vt:variant>
      <vt:variant>
        <vt:lpwstr>https://www.hilldistrict.org/hilldistrict100</vt:lpwstr>
      </vt:variant>
      <vt:variant>
        <vt:lpwstr/>
      </vt:variant>
      <vt:variant>
        <vt:i4>7864356</vt:i4>
      </vt:variant>
      <vt:variant>
        <vt:i4>3</vt:i4>
      </vt:variant>
      <vt:variant>
        <vt:i4>0</vt:i4>
      </vt:variant>
      <vt:variant>
        <vt:i4>5</vt:i4>
      </vt:variant>
      <vt:variant>
        <vt:lpwstr>https://ncrc.org/reversing-the-red-lines-disinvestment-in-americas-cities/</vt:lpwstr>
      </vt:variant>
      <vt:variant>
        <vt:lpwstr/>
      </vt:variant>
      <vt:variant>
        <vt:i4>8126500</vt:i4>
      </vt:variant>
      <vt:variant>
        <vt:i4>0</vt:i4>
      </vt:variant>
      <vt:variant>
        <vt:i4>0</vt:i4>
      </vt:variant>
      <vt:variant>
        <vt:i4>5</vt:i4>
      </vt:variant>
      <vt:variant>
        <vt:lpwstr>https://pittsburghpa.gov/gec/reports-policy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Orr</dc:creator>
  <cp:keywords/>
  <dc:description/>
  <cp:lastModifiedBy>Akinlotan, Ose</cp:lastModifiedBy>
  <cp:revision>4</cp:revision>
  <dcterms:created xsi:type="dcterms:W3CDTF">2024-08-19T20:04:00Z</dcterms:created>
  <dcterms:modified xsi:type="dcterms:W3CDTF">2024-08-20T18:13:00Z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0x010100614347A1C1C3B840B93C1DE3166610AE</vt:lpwstr>
  </property>
  <property fmtid="{D5CDD505-2E9C-101B-9397-08002B2CF9AE}" pid="3" name="GrammarlyDocumentId">
    <vt:lpwstr>b607bf695873d7011567398dd496576da44a4fbbf4737b4df83300dd72ea1dbe</vt:lpwstr>
  </property>
</Properties>
</file>